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A417" w14:textId="447D52F2" w:rsidR="00422E62" w:rsidRDefault="00802386" w:rsidP="0070127A">
      <w:pPr>
        <w:spacing w:after="0" w:line="240" w:lineRule="auto"/>
        <w:contextualSpacing/>
        <w:jc w:val="center"/>
        <w:rPr>
          <w:rFonts w:asciiTheme="majorHAnsi" w:hAnsiTheme="majorHAnsi"/>
          <w:b/>
          <w:sz w:val="28"/>
          <w:szCs w:val="28"/>
        </w:rPr>
      </w:pPr>
      <w:r>
        <w:rPr>
          <w:rFonts w:asciiTheme="majorHAnsi" w:hAnsiTheme="majorHAnsi"/>
          <w:b/>
          <w:i/>
          <w:noProof/>
          <w:sz w:val="40"/>
          <w:szCs w:val="40"/>
          <w:lang w:eastAsia="en-CA"/>
        </w:rPr>
        <w:drawing>
          <wp:anchor distT="0" distB="0" distL="114300" distR="114300" simplePos="0" relativeHeight="251658240" behindDoc="0" locked="0" layoutInCell="1" allowOverlap="1" wp14:anchorId="796D09F9" wp14:editId="35444B23">
            <wp:simplePos x="0" y="0"/>
            <wp:positionH relativeFrom="margin">
              <wp:align>center</wp:align>
            </wp:positionH>
            <wp:positionV relativeFrom="paragraph">
              <wp:posOffset>0</wp:posOffset>
            </wp:positionV>
            <wp:extent cx="1733550" cy="16230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nnaqtuq Award Logo May 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3550" cy="162306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i/>
          <w:sz w:val="40"/>
          <w:szCs w:val="40"/>
        </w:rPr>
        <w:br w:type="textWrapping" w:clear="all"/>
      </w:r>
      <w:r w:rsidR="00CD235A">
        <w:rPr>
          <w:rFonts w:asciiTheme="majorHAnsi" w:hAnsiTheme="majorHAnsi"/>
          <w:b/>
          <w:sz w:val="28"/>
          <w:szCs w:val="28"/>
        </w:rPr>
        <w:t>Press Release</w:t>
      </w:r>
    </w:p>
    <w:p w14:paraId="16E3DF37" w14:textId="2D1377FF" w:rsidR="00CD235A" w:rsidRDefault="00CD235A" w:rsidP="0070127A">
      <w:pPr>
        <w:spacing w:after="0" w:line="240" w:lineRule="auto"/>
        <w:contextualSpacing/>
        <w:jc w:val="center"/>
        <w:rPr>
          <w:rFonts w:asciiTheme="majorHAnsi" w:hAnsiTheme="majorHAnsi"/>
          <w:b/>
          <w:sz w:val="28"/>
          <w:szCs w:val="28"/>
        </w:rPr>
      </w:pPr>
      <w:r>
        <w:rPr>
          <w:rFonts w:asciiTheme="majorHAnsi" w:hAnsiTheme="majorHAnsi"/>
          <w:b/>
          <w:sz w:val="28"/>
          <w:szCs w:val="28"/>
        </w:rPr>
        <w:t>For Immediate Release</w:t>
      </w:r>
    </w:p>
    <w:p w14:paraId="77A62CAB" w14:textId="77777777" w:rsidR="00CD235A" w:rsidRPr="00AC7ACD" w:rsidRDefault="00CD235A" w:rsidP="0070127A">
      <w:pPr>
        <w:spacing w:after="0" w:line="240" w:lineRule="auto"/>
        <w:contextualSpacing/>
        <w:jc w:val="center"/>
        <w:rPr>
          <w:rFonts w:asciiTheme="majorHAnsi" w:hAnsiTheme="majorHAnsi"/>
          <w:b/>
          <w:sz w:val="28"/>
          <w:szCs w:val="28"/>
        </w:rPr>
      </w:pPr>
    </w:p>
    <w:p w14:paraId="69FDCD30" w14:textId="2BC2CC49" w:rsidR="000B7AD8" w:rsidRDefault="00825F00" w:rsidP="0070127A">
      <w:pPr>
        <w:spacing w:after="0" w:line="240" w:lineRule="auto"/>
        <w:contextualSpacing/>
        <w:jc w:val="center"/>
        <w:rPr>
          <w:rFonts w:asciiTheme="majorHAnsi" w:hAnsiTheme="majorHAnsi"/>
          <w:b/>
          <w:color w:val="1F497D" w:themeColor="text2"/>
          <w:sz w:val="28"/>
          <w:szCs w:val="28"/>
        </w:rPr>
      </w:pPr>
      <w:r w:rsidRPr="00825F00">
        <w:rPr>
          <w:rFonts w:asciiTheme="majorHAnsi" w:hAnsiTheme="majorHAnsi"/>
          <w:b/>
          <w:color w:val="1F497D" w:themeColor="text2"/>
          <w:sz w:val="28"/>
          <w:szCs w:val="28"/>
        </w:rPr>
        <w:t xml:space="preserve">Nunavut Law Foundation </w:t>
      </w:r>
      <w:r w:rsidR="002A62E7">
        <w:rPr>
          <w:rFonts w:asciiTheme="majorHAnsi" w:hAnsiTheme="majorHAnsi"/>
          <w:b/>
          <w:color w:val="1F497D" w:themeColor="text2"/>
          <w:sz w:val="28"/>
          <w:szCs w:val="28"/>
        </w:rPr>
        <w:t>Proudly Presents</w:t>
      </w:r>
      <w:r w:rsidRPr="00825F00">
        <w:rPr>
          <w:rFonts w:asciiTheme="majorHAnsi" w:hAnsiTheme="majorHAnsi"/>
          <w:b/>
          <w:color w:val="1F497D" w:themeColor="text2"/>
          <w:sz w:val="28"/>
          <w:szCs w:val="28"/>
        </w:rPr>
        <w:t xml:space="preserve"> </w:t>
      </w:r>
    </w:p>
    <w:p w14:paraId="0021612D" w14:textId="3CACAA30" w:rsidR="00B51E9F" w:rsidRPr="00CD235A" w:rsidRDefault="002A62E7" w:rsidP="0070127A">
      <w:pPr>
        <w:spacing w:after="0" w:line="240" w:lineRule="auto"/>
        <w:contextualSpacing/>
        <w:jc w:val="center"/>
        <w:rPr>
          <w:rFonts w:asciiTheme="majorHAnsi" w:hAnsiTheme="majorHAnsi"/>
          <w:color w:val="1F497D" w:themeColor="text2"/>
          <w:sz w:val="24"/>
          <w:szCs w:val="24"/>
        </w:rPr>
      </w:pPr>
      <w:r>
        <w:rPr>
          <w:rFonts w:asciiTheme="majorHAnsi" w:hAnsiTheme="majorHAnsi"/>
          <w:b/>
          <w:color w:val="1F497D" w:themeColor="text2"/>
          <w:sz w:val="28"/>
          <w:szCs w:val="28"/>
        </w:rPr>
        <w:t xml:space="preserve">the </w:t>
      </w:r>
      <w:r w:rsidR="00825F00" w:rsidRPr="00825F00">
        <w:rPr>
          <w:rFonts w:asciiTheme="majorHAnsi" w:hAnsiTheme="majorHAnsi"/>
          <w:b/>
          <w:color w:val="1F497D" w:themeColor="text2"/>
          <w:sz w:val="28"/>
          <w:szCs w:val="28"/>
        </w:rPr>
        <w:t>202</w:t>
      </w:r>
      <w:r w:rsidR="000C761B">
        <w:rPr>
          <w:rFonts w:asciiTheme="majorHAnsi" w:hAnsiTheme="majorHAnsi"/>
          <w:b/>
          <w:color w:val="1F497D" w:themeColor="text2"/>
          <w:sz w:val="28"/>
          <w:szCs w:val="28"/>
        </w:rPr>
        <w:t>5</w:t>
      </w:r>
      <w:r w:rsidR="00825F00" w:rsidRPr="00825F00">
        <w:rPr>
          <w:rFonts w:asciiTheme="majorHAnsi" w:hAnsiTheme="majorHAnsi"/>
          <w:b/>
          <w:color w:val="1F497D" w:themeColor="text2"/>
          <w:sz w:val="28"/>
          <w:szCs w:val="28"/>
        </w:rPr>
        <w:t xml:space="preserve"> Upinnaqtuq Award </w:t>
      </w:r>
      <w:r>
        <w:rPr>
          <w:rFonts w:asciiTheme="majorHAnsi" w:hAnsiTheme="majorHAnsi"/>
          <w:b/>
          <w:color w:val="1F497D" w:themeColor="text2"/>
          <w:sz w:val="28"/>
          <w:szCs w:val="28"/>
        </w:rPr>
        <w:t>Winners</w:t>
      </w:r>
    </w:p>
    <w:p w14:paraId="4248A2A1" w14:textId="77777777" w:rsidR="00825F00" w:rsidRDefault="00825F00" w:rsidP="0070127A">
      <w:pPr>
        <w:spacing w:after="0" w:line="240" w:lineRule="auto"/>
        <w:contextualSpacing/>
        <w:jc w:val="both"/>
        <w:rPr>
          <w:rFonts w:asciiTheme="majorHAnsi" w:hAnsiTheme="majorHAnsi"/>
          <w:b/>
          <w:bCs/>
          <w:sz w:val="24"/>
          <w:szCs w:val="24"/>
        </w:rPr>
      </w:pPr>
    </w:p>
    <w:p w14:paraId="71AC7C03" w14:textId="49FE752D" w:rsidR="002A62E7" w:rsidRPr="002A62E7" w:rsidRDefault="000C761B" w:rsidP="002A62E7">
      <w:pPr>
        <w:spacing w:after="0" w:line="240" w:lineRule="auto"/>
        <w:contextualSpacing/>
        <w:jc w:val="both"/>
        <w:rPr>
          <w:rFonts w:asciiTheme="majorHAnsi" w:hAnsiTheme="majorHAnsi"/>
          <w:sz w:val="24"/>
          <w:szCs w:val="24"/>
        </w:rPr>
      </w:pPr>
      <w:r>
        <w:rPr>
          <w:rFonts w:asciiTheme="majorHAnsi" w:hAnsiTheme="majorHAnsi"/>
          <w:b/>
          <w:bCs/>
          <w:sz w:val="24"/>
          <w:szCs w:val="24"/>
        </w:rPr>
        <w:t xml:space="preserve">November </w:t>
      </w:r>
      <w:r w:rsidR="00CA2658" w:rsidRPr="00CA2658">
        <w:rPr>
          <w:rFonts w:asciiTheme="majorHAnsi" w:hAnsiTheme="majorHAnsi"/>
          <w:b/>
          <w:bCs/>
          <w:sz w:val="24"/>
          <w:szCs w:val="24"/>
        </w:rPr>
        <w:t>202</w:t>
      </w:r>
      <w:r w:rsidR="00923CBA">
        <w:rPr>
          <w:rFonts w:asciiTheme="majorHAnsi" w:hAnsiTheme="majorHAnsi"/>
          <w:b/>
          <w:bCs/>
          <w:sz w:val="24"/>
          <w:szCs w:val="24"/>
        </w:rPr>
        <w:t>5</w:t>
      </w:r>
      <w:r w:rsidR="00CA2658" w:rsidRPr="00CA2658">
        <w:rPr>
          <w:rFonts w:asciiTheme="majorHAnsi" w:hAnsiTheme="majorHAnsi"/>
          <w:b/>
          <w:bCs/>
          <w:sz w:val="24"/>
          <w:szCs w:val="24"/>
        </w:rPr>
        <w:t xml:space="preserve"> </w:t>
      </w:r>
      <w:r w:rsidR="00854149">
        <w:rPr>
          <w:rFonts w:asciiTheme="majorHAnsi" w:hAnsiTheme="majorHAnsi"/>
          <w:b/>
          <w:bCs/>
          <w:sz w:val="24"/>
          <w:szCs w:val="24"/>
        </w:rPr>
        <w:t>–</w:t>
      </w:r>
      <w:r w:rsidR="00CA2658">
        <w:rPr>
          <w:rFonts w:asciiTheme="majorHAnsi" w:hAnsiTheme="majorHAnsi"/>
          <w:sz w:val="24"/>
          <w:szCs w:val="24"/>
        </w:rPr>
        <w:t xml:space="preserve"> </w:t>
      </w:r>
      <w:r w:rsidR="002A62E7" w:rsidRPr="002A62E7">
        <w:rPr>
          <w:rFonts w:asciiTheme="majorHAnsi" w:hAnsiTheme="majorHAnsi"/>
          <w:sz w:val="24"/>
          <w:szCs w:val="24"/>
        </w:rPr>
        <w:t>The Nunavut Law Foundation is thrilled to announce the winners of the 202</w:t>
      </w:r>
      <w:r w:rsidR="00923CBA">
        <w:rPr>
          <w:rFonts w:asciiTheme="majorHAnsi" w:hAnsiTheme="majorHAnsi"/>
          <w:sz w:val="24"/>
          <w:szCs w:val="24"/>
        </w:rPr>
        <w:t>5</w:t>
      </w:r>
      <w:r w:rsidR="002A62E7" w:rsidRPr="002A62E7">
        <w:rPr>
          <w:rFonts w:asciiTheme="majorHAnsi" w:hAnsiTheme="majorHAnsi"/>
          <w:sz w:val="24"/>
          <w:szCs w:val="24"/>
        </w:rPr>
        <w:t xml:space="preserve"> Upinnaqtuq Awards, which celebrate the extraordinary achievements and leadership of youth across Nunavut. The Upinnaqtuq Awards, established in honor of Justice Beverley Browne’s enduring legacy, are a symbol of the bright future that these young individuals represent.</w:t>
      </w:r>
    </w:p>
    <w:p w14:paraId="011E733C" w14:textId="77777777" w:rsidR="002A62E7" w:rsidRPr="002A62E7" w:rsidRDefault="002A62E7" w:rsidP="002A62E7">
      <w:pPr>
        <w:spacing w:after="0" w:line="240" w:lineRule="auto"/>
        <w:contextualSpacing/>
        <w:jc w:val="both"/>
        <w:rPr>
          <w:rFonts w:asciiTheme="majorHAnsi" w:hAnsiTheme="majorHAnsi"/>
          <w:sz w:val="24"/>
          <w:szCs w:val="24"/>
        </w:rPr>
      </w:pPr>
    </w:p>
    <w:p w14:paraId="34CDAE51" w14:textId="309F0AA8" w:rsidR="006A53B8" w:rsidRDefault="002A62E7" w:rsidP="002A62E7">
      <w:pPr>
        <w:spacing w:after="0" w:line="240" w:lineRule="auto"/>
        <w:contextualSpacing/>
        <w:jc w:val="both"/>
        <w:rPr>
          <w:rFonts w:asciiTheme="majorHAnsi" w:hAnsiTheme="majorHAnsi"/>
          <w:sz w:val="24"/>
          <w:szCs w:val="24"/>
        </w:rPr>
      </w:pPr>
      <w:r w:rsidRPr="002A62E7">
        <w:rPr>
          <w:rFonts w:asciiTheme="majorHAnsi" w:hAnsiTheme="majorHAnsi"/>
          <w:sz w:val="24"/>
          <w:szCs w:val="24"/>
        </w:rPr>
        <w:t>Each year, these awards recognize youth who not only exhibit outstanding leadership and commitment to their communities but also inspire those around them through resilience and positive change. The 202</w:t>
      </w:r>
      <w:r w:rsidR="00923CBA">
        <w:rPr>
          <w:rFonts w:asciiTheme="majorHAnsi" w:hAnsiTheme="majorHAnsi"/>
          <w:sz w:val="24"/>
          <w:szCs w:val="24"/>
        </w:rPr>
        <w:t>5</w:t>
      </w:r>
      <w:r w:rsidRPr="002A62E7">
        <w:rPr>
          <w:rFonts w:asciiTheme="majorHAnsi" w:hAnsiTheme="majorHAnsi"/>
          <w:sz w:val="24"/>
          <w:szCs w:val="24"/>
        </w:rPr>
        <w:t xml:space="preserve"> recipients exemplify these values, demonstrating that leadership knows no age, and that the contributions of young people are vital to the growth and strength of our communities.</w:t>
      </w:r>
    </w:p>
    <w:p w14:paraId="09744E2F" w14:textId="77777777" w:rsidR="002A62E7" w:rsidRPr="00825F00" w:rsidRDefault="002A62E7" w:rsidP="002A62E7">
      <w:pPr>
        <w:spacing w:after="0" w:line="240" w:lineRule="auto"/>
        <w:contextualSpacing/>
        <w:jc w:val="both"/>
        <w:rPr>
          <w:rFonts w:asciiTheme="majorHAnsi" w:hAnsiTheme="majorHAnsi"/>
          <w:sz w:val="24"/>
          <w:szCs w:val="24"/>
        </w:rPr>
      </w:pPr>
    </w:p>
    <w:p w14:paraId="796CF447" w14:textId="283A9AAC" w:rsidR="000B7AD8" w:rsidRPr="000B7AD8" w:rsidRDefault="006A53B8" w:rsidP="00825F00">
      <w:pPr>
        <w:spacing w:after="0" w:line="240" w:lineRule="auto"/>
        <w:contextualSpacing/>
        <w:jc w:val="both"/>
        <w:rPr>
          <w:rFonts w:asciiTheme="majorHAnsi" w:hAnsiTheme="majorHAnsi"/>
          <w:b/>
          <w:bCs/>
          <w:sz w:val="24"/>
          <w:szCs w:val="24"/>
          <w:u w:val="single"/>
        </w:rPr>
        <w:sectPr w:rsidR="000B7AD8" w:rsidRPr="000B7AD8" w:rsidSect="006A53B8">
          <w:type w:val="continuous"/>
          <w:pgSz w:w="12240" w:h="15840"/>
          <w:pgMar w:top="568" w:right="1296" w:bottom="720" w:left="1296" w:header="706" w:footer="706" w:gutter="0"/>
          <w:cols w:space="708"/>
          <w:docGrid w:linePitch="360"/>
        </w:sectPr>
      </w:pPr>
      <w:r>
        <w:rPr>
          <w:rFonts w:asciiTheme="majorHAnsi" w:hAnsiTheme="majorHAnsi"/>
          <w:b/>
          <w:bCs/>
          <w:sz w:val="24"/>
          <w:szCs w:val="24"/>
          <w:u w:val="single"/>
        </w:rPr>
        <w:t xml:space="preserve">The </w:t>
      </w:r>
      <w:r w:rsidR="00825F00" w:rsidRPr="000B7AD8">
        <w:rPr>
          <w:rFonts w:asciiTheme="majorHAnsi" w:hAnsiTheme="majorHAnsi"/>
          <w:b/>
          <w:bCs/>
          <w:sz w:val="24"/>
          <w:szCs w:val="24"/>
          <w:u w:val="single"/>
        </w:rPr>
        <w:t>202</w:t>
      </w:r>
      <w:r w:rsidR="00923CBA">
        <w:rPr>
          <w:rFonts w:asciiTheme="majorHAnsi" w:hAnsiTheme="majorHAnsi"/>
          <w:b/>
          <w:bCs/>
          <w:sz w:val="24"/>
          <w:szCs w:val="24"/>
          <w:u w:val="single"/>
        </w:rPr>
        <w:t>5</w:t>
      </w:r>
      <w:r w:rsidR="00825F00" w:rsidRPr="000B7AD8">
        <w:rPr>
          <w:rFonts w:asciiTheme="majorHAnsi" w:hAnsiTheme="majorHAnsi"/>
          <w:b/>
          <w:bCs/>
          <w:sz w:val="24"/>
          <w:szCs w:val="24"/>
          <w:u w:val="single"/>
        </w:rPr>
        <w:t xml:space="preserve"> Upinnaqtuq Award </w:t>
      </w:r>
      <w:r w:rsidR="00DE3E3C">
        <w:rPr>
          <w:rFonts w:asciiTheme="majorHAnsi" w:hAnsiTheme="majorHAnsi"/>
          <w:b/>
          <w:bCs/>
          <w:sz w:val="24"/>
          <w:szCs w:val="24"/>
          <w:u w:val="single"/>
        </w:rPr>
        <w:t xml:space="preserve">recipients </w:t>
      </w:r>
      <w:r w:rsidR="00825F00" w:rsidRPr="000B7AD8">
        <w:rPr>
          <w:rFonts w:asciiTheme="majorHAnsi" w:hAnsiTheme="majorHAnsi"/>
          <w:b/>
          <w:bCs/>
          <w:sz w:val="24"/>
          <w:szCs w:val="24"/>
          <w:u w:val="single"/>
        </w:rPr>
        <w:t>are:</w:t>
      </w:r>
    </w:p>
    <w:p w14:paraId="270A734B" w14:textId="77777777" w:rsidR="000B7AD8" w:rsidRDefault="000B7AD8" w:rsidP="000B7AD8">
      <w:pPr>
        <w:spacing w:after="0"/>
        <w:contextualSpacing/>
        <w:jc w:val="both"/>
        <w:rPr>
          <w:rFonts w:asciiTheme="majorHAnsi" w:hAnsiTheme="majorHAnsi"/>
          <w:sz w:val="24"/>
          <w:szCs w:val="24"/>
        </w:rPr>
      </w:pPr>
    </w:p>
    <w:p w14:paraId="0D8E0565" w14:textId="77777777" w:rsidR="006A53B8" w:rsidRDefault="006A53B8" w:rsidP="006A53B8">
      <w:pPr>
        <w:spacing w:after="0" w:line="240" w:lineRule="auto"/>
        <w:contextualSpacing/>
        <w:jc w:val="both"/>
        <w:rPr>
          <w:rFonts w:asciiTheme="majorHAnsi" w:hAnsiTheme="majorHAnsi"/>
          <w:b/>
          <w:bCs/>
          <w:sz w:val="24"/>
          <w:szCs w:val="24"/>
        </w:rPr>
        <w:sectPr w:rsidR="006A53B8" w:rsidSect="006A53B8">
          <w:type w:val="continuous"/>
          <w:pgSz w:w="12240" w:h="15840"/>
          <w:pgMar w:top="568" w:right="1296" w:bottom="720" w:left="1296" w:header="706" w:footer="706" w:gutter="0"/>
          <w:cols w:space="708"/>
          <w:docGrid w:linePitch="360"/>
        </w:sectPr>
      </w:pPr>
    </w:p>
    <w:p w14:paraId="4AAF023A" w14:textId="77777777" w:rsidR="00447359" w:rsidRDefault="00447359" w:rsidP="00447359">
      <w:pPr>
        <w:spacing w:after="0" w:line="240" w:lineRule="auto"/>
        <w:contextualSpacing/>
        <w:jc w:val="both"/>
        <w:rPr>
          <w:rFonts w:asciiTheme="majorHAnsi" w:hAnsiTheme="majorHAnsi"/>
          <w:sz w:val="24"/>
          <w:szCs w:val="24"/>
        </w:rPr>
      </w:pPr>
      <w:r w:rsidRPr="00121D55">
        <w:rPr>
          <w:rFonts w:asciiTheme="majorHAnsi" w:hAnsiTheme="majorHAnsi"/>
          <w:b/>
          <w:bCs/>
          <w:sz w:val="24"/>
          <w:szCs w:val="24"/>
        </w:rPr>
        <w:t>Kayalaaq Leishman Brocklebank</w:t>
      </w:r>
      <w:r>
        <w:rPr>
          <w:rFonts w:asciiTheme="majorHAnsi" w:hAnsiTheme="majorHAnsi"/>
          <w:sz w:val="24"/>
          <w:szCs w:val="24"/>
        </w:rPr>
        <w:t xml:space="preserve"> – Chesterfield Inlet</w:t>
      </w:r>
    </w:p>
    <w:p w14:paraId="3D37252D" w14:textId="77777777" w:rsidR="003A0FFF" w:rsidRDefault="003A0FFF" w:rsidP="003A0FFF">
      <w:pPr>
        <w:spacing w:after="0" w:line="240" w:lineRule="auto"/>
        <w:contextualSpacing/>
        <w:jc w:val="both"/>
        <w:rPr>
          <w:rFonts w:asciiTheme="majorHAnsi" w:hAnsiTheme="majorHAnsi"/>
          <w:sz w:val="24"/>
          <w:szCs w:val="24"/>
        </w:rPr>
      </w:pPr>
      <w:r>
        <w:rPr>
          <w:rFonts w:asciiTheme="majorHAnsi" w:hAnsiTheme="majorHAnsi"/>
          <w:b/>
          <w:bCs/>
          <w:sz w:val="24"/>
          <w:szCs w:val="24"/>
        </w:rPr>
        <w:t xml:space="preserve">Dylan Kayotak </w:t>
      </w:r>
      <w:r>
        <w:rPr>
          <w:rFonts w:asciiTheme="majorHAnsi" w:hAnsiTheme="majorHAnsi"/>
          <w:sz w:val="24"/>
          <w:szCs w:val="24"/>
        </w:rPr>
        <w:t>–</w:t>
      </w:r>
      <w:r w:rsidRPr="006A53B8">
        <w:rPr>
          <w:rFonts w:asciiTheme="majorHAnsi" w:hAnsiTheme="majorHAnsi"/>
          <w:sz w:val="24"/>
          <w:szCs w:val="24"/>
        </w:rPr>
        <w:t xml:space="preserve"> </w:t>
      </w:r>
      <w:r>
        <w:rPr>
          <w:rFonts w:asciiTheme="majorHAnsi" w:hAnsiTheme="majorHAnsi"/>
          <w:sz w:val="24"/>
          <w:szCs w:val="24"/>
        </w:rPr>
        <w:t>Iglulik</w:t>
      </w:r>
    </w:p>
    <w:p w14:paraId="698C69B7" w14:textId="77777777" w:rsidR="003A0FFF" w:rsidRDefault="003A0FFF" w:rsidP="003A0FFF">
      <w:pPr>
        <w:spacing w:after="0" w:line="240" w:lineRule="auto"/>
        <w:contextualSpacing/>
        <w:jc w:val="both"/>
        <w:rPr>
          <w:rFonts w:asciiTheme="majorHAnsi" w:hAnsiTheme="majorHAnsi"/>
          <w:sz w:val="24"/>
          <w:szCs w:val="24"/>
        </w:rPr>
      </w:pPr>
      <w:r w:rsidRPr="00121D55">
        <w:rPr>
          <w:rFonts w:asciiTheme="majorHAnsi" w:hAnsiTheme="majorHAnsi"/>
          <w:b/>
          <w:bCs/>
          <w:sz w:val="24"/>
          <w:szCs w:val="24"/>
        </w:rPr>
        <w:t>Azriel Tagnigou-Petnkeu</w:t>
      </w:r>
      <w:r>
        <w:rPr>
          <w:rFonts w:asciiTheme="majorHAnsi" w:hAnsiTheme="majorHAnsi"/>
          <w:sz w:val="24"/>
          <w:szCs w:val="24"/>
        </w:rPr>
        <w:t xml:space="preserve"> – Iqaluit </w:t>
      </w:r>
    </w:p>
    <w:p w14:paraId="1F57EC20" w14:textId="77777777" w:rsidR="003A0FFF" w:rsidRPr="006A53B8" w:rsidRDefault="003A0FFF" w:rsidP="003A0FFF">
      <w:pPr>
        <w:spacing w:after="0" w:line="240" w:lineRule="auto"/>
        <w:contextualSpacing/>
        <w:jc w:val="both"/>
        <w:rPr>
          <w:rFonts w:asciiTheme="majorHAnsi" w:hAnsiTheme="majorHAnsi"/>
          <w:b/>
          <w:bCs/>
          <w:sz w:val="24"/>
          <w:szCs w:val="24"/>
        </w:rPr>
      </w:pPr>
      <w:r>
        <w:rPr>
          <w:rFonts w:asciiTheme="majorHAnsi" w:hAnsiTheme="majorHAnsi"/>
          <w:b/>
          <w:bCs/>
          <w:sz w:val="24"/>
          <w:szCs w:val="24"/>
        </w:rPr>
        <w:t xml:space="preserve">Kylie Ipeelie-Dunphy </w:t>
      </w:r>
      <w:r w:rsidRPr="006A53B8">
        <w:rPr>
          <w:rFonts w:asciiTheme="majorHAnsi" w:hAnsiTheme="majorHAnsi"/>
          <w:sz w:val="24"/>
          <w:szCs w:val="24"/>
        </w:rPr>
        <w:t xml:space="preserve">- </w:t>
      </w:r>
      <w:r>
        <w:rPr>
          <w:rFonts w:asciiTheme="majorHAnsi" w:hAnsiTheme="majorHAnsi"/>
          <w:sz w:val="24"/>
          <w:szCs w:val="24"/>
        </w:rPr>
        <w:t>Iqaluit</w:t>
      </w:r>
    </w:p>
    <w:p w14:paraId="7CFC9E10" w14:textId="77777777" w:rsidR="003A0FFF" w:rsidRDefault="003A0FFF" w:rsidP="003A0FFF">
      <w:pPr>
        <w:spacing w:after="0" w:line="240" w:lineRule="auto"/>
        <w:contextualSpacing/>
        <w:jc w:val="both"/>
        <w:rPr>
          <w:rFonts w:asciiTheme="majorHAnsi" w:hAnsiTheme="majorHAnsi"/>
          <w:b/>
          <w:bCs/>
          <w:sz w:val="24"/>
          <w:szCs w:val="24"/>
        </w:rPr>
      </w:pPr>
      <w:r>
        <w:rPr>
          <w:rFonts w:asciiTheme="majorHAnsi" w:hAnsiTheme="majorHAnsi"/>
          <w:b/>
          <w:bCs/>
          <w:sz w:val="24"/>
          <w:szCs w:val="24"/>
        </w:rPr>
        <w:t xml:space="preserve">Jazmine Akeeagoak – </w:t>
      </w:r>
      <w:r w:rsidRPr="00447359">
        <w:rPr>
          <w:rFonts w:asciiTheme="majorHAnsi" w:hAnsiTheme="majorHAnsi"/>
          <w:sz w:val="24"/>
          <w:szCs w:val="24"/>
        </w:rPr>
        <w:t xml:space="preserve">Iqaluit </w:t>
      </w:r>
    </w:p>
    <w:p w14:paraId="07F42B8B" w14:textId="77777777" w:rsidR="003A0FFF" w:rsidRPr="00825F00" w:rsidRDefault="003A0FFF" w:rsidP="000B7AD8">
      <w:pPr>
        <w:spacing w:after="0" w:line="240" w:lineRule="auto"/>
        <w:contextualSpacing/>
        <w:jc w:val="both"/>
        <w:rPr>
          <w:rFonts w:asciiTheme="majorHAnsi" w:hAnsiTheme="majorHAnsi"/>
          <w:sz w:val="24"/>
          <w:szCs w:val="24"/>
        </w:rPr>
      </w:pPr>
    </w:p>
    <w:p w14:paraId="63EA0330" w14:textId="247332DD" w:rsidR="00FA2B05" w:rsidRPr="00FA2B05" w:rsidRDefault="00FA2B05" w:rsidP="00FA2B05">
      <w:pPr>
        <w:spacing w:after="0" w:line="240" w:lineRule="auto"/>
        <w:contextualSpacing/>
        <w:jc w:val="both"/>
        <w:rPr>
          <w:rFonts w:asciiTheme="majorHAnsi" w:hAnsiTheme="majorHAnsi"/>
          <w:b/>
          <w:bCs/>
          <w:sz w:val="24"/>
          <w:szCs w:val="24"/>
        </w:rPr>
      </w:pPr>
      <w:r w:rsidRPr="00FA2B05">
        <w:rPr>
          <w:rFonts w:asciiTheme="majorHAnsi" w:hAnsiTheme="majorHAnsi"/>
          <w:b/>
          <w:bCs/>
          <w:sz w:val="24"/>
          <w:szCs w:val="24"/>
        </w:rPr>
        <w:t>Celebrating Leadership and Community Impact</w:t>
      </w:r>
    </w:p>
    <w:p w14:paraId="238945B8" w14:textId="77777777" w:rsidR="00FA2B05" w:rsidRPr="00FA2B05" w:rsidRDefault="00FA2B05" w:rsidP="00FA2B05">
      <w:pPr>
        <w:spacing w:after="0" w:line="240" w:lineRule="auto"/>
        <w:contextualSpacing/>
        <w:jc w:val="both"/>
        <w:rPr>
          <w:rFonts w:asciiTheme="majorHAnsi" w:hAnsiTheme="majorHAnsi"/>
          <w:sz w:val="24"/>
          <w:szCs w:val="24"/>
        </w:rPr>
      </w:pPr>
      <w:r w:rsidRPr="00FA2B05">
        <w:rPr>
          <w:rFonts w:asciiTheme="majorHAnsi" w:hAnsiTheme="majorHAnsi"/>
          <w:sz w:val="24"/>
          <w:szCs w:val="24"/>
        </w:rPr>
        <w:t>The Upinnaqtuq Awards recognize a broad spectrum of contributions, from leadership in academics and sports to community service and cultural preservation. These youth have shown exceptional dedication, whether through mentoring their peers, preserving Inuit traditions, excelling in athletics, or leading community initiatives. Their stories of perseverance and achievement are an inspiration to all.</w:t>
      </w:r>
    </w:p>
    <w:p w14:paraId="6444724B" w14:textId="77777777" w:rsidR="00FA2B05" w:rsidRPr="00FA2B05" w:rsidRDefault="00FA2B05" w:rsidP="00FA2B05">
      <w:pPr>
        <w:spacing w:after="0" w:line="240" w:lineRule="auto"/>
        <w:contextualSpacing/>
        <w:jc w:val="both"/>
        <w:rPr>
          <w:rFonts w:asciiTheme="majorHAnsi" w:hAnsiTheme="majorHAnsi"/>
          <w:sz w:val="24"/>
          <w:szCs w:val="24"/>
        </w:rPr>
      </w:pPr>
    </w:p>
    <w:p w14:paraId="30E187E8" w14:textId="77777777" w:rsidR="00FA2B05" w:rsidRPr="00FA2B05" w:rsidRDefault="00FA2B05" w:rsidP="00FA2B05">
      <w:pPr>
        <w:spacing w:after="0" w:line="240" w:lineRule="auto"/>
        <w:contextualSpacing/>
        <w:jc w:val="both"/>
        <w:rPr>
          <w:rFonts w:asciiTheme="majorHAnsi" w:hAnsiTheme="majorHAnsi"/>
          <w:sz w:val="24"/>
          <w:szCs w:val="24"/>
        </w:rPr>
      </w:pPr>
      <w:r w:rsidRPr="00FA2B05">
        <w:rPr>
          <w:rFonts w:asciiTheme="majorHAnsi" w:hAnsiTheme="majorHAnsi"/>
          <w:sz w:val="24"/>
          <w:szCs w:val="24"/>
        </w:rPr>
        <w:t>"These young leaders have shown us the power of dedication and community spirit," said Sarah Arngna'naaq, Chair of the Nunavut Law Foundation. "Their contributions are a beacon of hope and a testament to the strength that comes from supporting one another. It is with great pride that we celebrate their achievements."</w:t>
      </w:r>
    </w:p>
    <w:p w14:paraId="57278EE5" w14:textId="77777777" w:rsidR="00FA2B05" w:rsidRPr="00FA2B05" w:rsidRDefault="00FA2B05" w:rsidP="00FA2B05">
      <w:pPr>
        <w:spacing w:after="0" w:line="240" w:lineRule="auto"/>
        <w:contextualSpacing/>
        <w:jc w:val="both"/>
        <w:rPr>
          <w:rFonts w:asciiTheme="majorHAnsi" w:hAnsiTheme="majorHAnsi"/>
          <w:sz w:val="24"/>
          <w:szCs w:val="24"/>
        </w:rPr>
      </w:pPr>
    </w:p>
    <w:p w14:paraId="2242FC07" w14:textId="77777777" w:rsidR="00B43912" w:rsidRDefault="00B43912" w:rsidP="00FA2B05">
      <w:pPr>
        <w:spacing w:after="0" w:line="240" w:lineRule="auto"/>
        <w:contextualSpacing/>
        <w:jc w:val="both"/>
        <w:rPr>
          <w:rFonts w:asciiTheme="majorHAnsi" w:hAnsiTheme="majorHAnsi"/>
          <w:b/>
          <w:bCs/>
          <w:sz w:val="24"/>
          <w:szCs w:val="24"/>
        </w:rPr>
      </w:pPr>
    </w:p>
    <w:p w14:paraId="5A5534C9" w14:textId="77777777" w:rsidR="00B43912" w:rsidRDefault="00B43912" w:rsidP="00FA2B05">
      <w:pPr>
        <w:spacing w:after="0" w:line="240" w:lineRule="auto"/>
        <w:contextualSpacing/>
        <w:jc w:val="both"/>
        <w:rPr>
          <w:rFonts w:asciiTheme="majorHAnsi" w:hAnsiTheme="majorHAnsi"/>
          <w:b/>
          <w:bCs/>
          <w:sz w:val="24"/>
          <w:szCs w:val="24"/>
        </w:rPr>
      </w:pPr>
    </w:p>
    <w:p w14:paraId="7D9B564B" w14:textId="77777777" w:rsidR="00B43912" w:rsidRDefault="00B43912" w:rsidP="00FA2B05">
      <w:pPr>
        <w:spacing w:after="0" w:line="240" w:lineRule="auto"/>
        <w:contextualSpacing/>
        <w:jc w:val="both"/>
        <w:rPr>
          <w:rFonts w:asciiTheme="majorHAnsi" w:hAnsiTheme="majorHAnsi"/>
          <w:b/>
          <w:bCs/>
          <w:sz w:val="24"/>
          <w:szCs w:val="24"/>
        </w:rPr>
      </w:pPr>
    </w:p>
    <w:p w14:paraId="03633D0C" w14:textId="77777777" w:rsidR="00B43912" w:rsidRDefault="00B43912" w:rsidP="00FA2B05">
      <w:pPr>
        <w:spacing w:after="0" w:line="240" w:lineRule="auto"/>
        <w:contextualSpacing/>
        <w:jc w:val="both"/>
        <w:rPr>
          <w:rFonts w:asciiTheme="majorHAnsi" w:hAnsiTheme="majorHAnsi"/>
          <w:b/>
          <w:bCs/>
          <w:sz w:val="24"/>
          <w:szCs w:val="24"/>
        </w:rPr>
      </w:pPr>
    </w:p>
    <w:p w14:paraId="10B0737C" w14:textId="4B4A7B26" w:rsidR="00FA2B05" w:rsidRPr="00FA2B05" w:rsidRDefault="00FA2B05" w:rsidP="00FA2B05">
      <w:pPr>
        <w:spacing w:after="0" w:line="240" w:lineRule="auto"/>
        <w:contextualSpacing/>
        <w:jc w:val="both"/>
        <w:rPr>
          <w:rFonts w:asciiTheme="majorHAnsi" w:hAnsiTheme="majorHAnsi"/>
          <w:b/>
          <w:bCs/>
          <w:sz w:val="24"/>
          <w:szCs w:val="24"/>
        </w:rPr>
      </w:pPr>
      <w:r w:rsidRPr="00FA2B05">
        <w:rPr>
          <w:rFonts w:asciiTheme="majorHAnsi" w:hAnsiTheme="majorHAnsi"/>
          <w:b/>
          <w:bCs/>
          <w:sz w:val="24"/>
          <w:szCs w:val="24"/>
        </w:rPr>
        <w:t>A Legacy of Inspiration</w:t>
      </w:r>
    </w:p>
    <w:p w14:paraId="5C4B1A3C" w14:textId="77777777" w:rsidR="00FA2B05" w:rsidRPr="00FA2B05" w:rsidRDefault="00FA2B05" w:rsidP="00FA2B05">
      <w:pPr>
        <w:spacing w:after="0" w:line="240" w:lineRule="auto"/>
        <w:contextualSpacing/>
        <w:jc w:val="both"/>
        <w:rPr>
          <w:rFonts w:asciiTheme="majorHAnsi" w:hAnsiTheme="majorHAnsi"/>
          <w:sz w:val="24"/>
          <w:szCs w:val="24"/>
        </w:rPr>
      </w:pPr>
      <w:r w:rsidRPr="00FA2B05">
        <w:rPr>
          <w:rFonts w:asciiTheme="majorHAnsi" w:hAnsiTheme="majorHAnsi"/>
          <w:sz w:val="24"/>
          <w:szCs w:val="24"/>
        </w:rPr>
        <w:t>The Upinnaqtuq Awards, meaning 'pride and celebration' in Inuktitut, were created to honor the vision of Justice Beverley Browne, who believed deeply in the potential of Nunavut’s youth. This year’s awardees continue this legacy by embodying the spirit of service, leadership, and community engagement that Justice Browne championed.</w:t>
      </w:r>
    </w:p>
    <w:p w14:paraId="483A66DC" w14:textId="77777777" w:rsidR="00FA2B05" w:rsidRPr="00FA2B05" w:rsidRDefault="00FA2B05" w:rsidP="00FA2B05">
      <w:pPr>
        <w:spacing w:after="0" w:line="240" w:lineRule="auto"/>
        <w:contextualSpacing/>
        <w:jc w:val="both"/>
        <w:rPr>
          <w:rFonts w:asciiTheme="majorHAnsi" w:hAnsiTheme="majorHAnsi"/>
          <w:sz w:val="24"/>
          <w:szCs w:val="24"/>
        </w:rPr>
      </w:pPr>
    </w:p>
    <w:p w14:paraId="72D8283E" w14:textId="0388D174" w:rsidR="00825F00" w:rsidRPr="00825F00" w:rsidRDefault="00FA2B05" w:rsidP="00FA2B05">
      <w:pPr>
        <w:spacing w:after="0" w:line="240" w:lineRule="auto"/>
        <w:contextualSpacing/>
        <w:jc w:val="both"/>
        <w:rPr>
          <w:rFonts w:asciiTheme="majorHAnsi" w:hAnsiTheme="majorHAnsi"/>
          <w:sz w:val="24"/>
          <w:szCs w:val="24"/>
        </w:rPr>
      </w:pPr>
      <w:r w:rsidRPr="00FA2B05">
        <w:rPr>
          <w:rFonts w:asciiTheme="majorHAnsi" w:hAnsiTheme="majorHAnsi"/>
          <w:sz w:val="24"/>
          <w:szCs w:val="24"/>
        </w:rPr>
        <w:t>Each recipient will receive a certificate and a gift in recognition of their accomplishments. The Nunavut Law Foundation extends heartfelt congratulations to the winners and expresses deep gratitude to the families, educators, and community members who support these remarkable young leaders. The Foundation also thanks all who participated in the nomination process, helping to shine a light on the vital contributions of Nunavut's youth.</w:t>
      </w:r>
    </w:p>
    <w:p w14:paraId="2EE1DAED" w14:textId="77777777" w:rsidR="00BE7764" w:rsidRDefault="00BE7764" w:rsidP="00825F00">
      <w:pPr>
        <w:spacing w:after="0" w:line="240" w:lineRule="auto"/>
        <w:contextualSpacing/>
        <w:jc w:val="both"/>
        <w:rPr>
          <w:rFonts w:asciiTheme="majorHAnsi" w:hAnsiTheme="majorHAnsi"/>
          <w:sz w:val="24"/>
          <w:szCs w:val="24"/>
        </w:rPr>
      </w:pPr>
    </w:p>
    <w:p w14:paraId="698CBC2C" w14:textId="1F5AA8F0" w:rsidR="00825F00" w:rsidRPr="00825F00" w:rsidRDefault="00825F00" w:rsidP="00825F00">
      <w:pPr>
        <w:spacing w:after="0" w:line="240" w:lineRule="auto"/>
        <w:contextualSpacing/>
        <w:jc w:val="both"/>
        <w:rPr>
          <w:rFonts w:asciiTheme="majorHAnsi" w:hAnsiTheme="majorHAnsi"/>
          <w:sz w:val="24"/>
          <w:szCs w:val="24"/>
        </w:rPr>
      </w:pPr>
      <w:r w:rsidRPr="00825F00">
        <w:rPr>
          <w:rFonts w:asciiTheme="majorHAnsi" w:hAnsiTheme="majorHAnsi"/>
          <w:sz w:val="24"/>
          <w:szCs w:val="24"/>
        </w:rPr>
        <w:t xml:space="preserve">For more information about the Upinnaqtuq Awards and the Nunavut Law Foundation, please visit </w:t>
      </w:r>
      <w:hyperlink r:id="rId10" w:history="1">
        <w:r w:rsidR="000B7AD8" w:rsidRPr="00051DBD">
          <w:rPr>
            <w:rStyle w:val="Hyperlink"/>
            <w:rFonts w:asciiTheme="majorHAnsi" w:hAnsiTheme="majorHAnsi"/>
            <w:sz w:val="24"/>
            <w:szCs w:val="24"/>
          </w:rPr>
          <w:t>www.nunavutlawfoundation.ca</w:t>
        </w:r>
      </w:hyperlink>
      <w:r w:rsidR="000B7AD8">
        <w:rPr>
          <w:rFonts w:asciiTheme="majorHAnsi" w:hAnsiTheme="majorHAnsi"/>
          <w:sz w:val="24"/>
          <w:szCs w:val="24"/>
        </w:rPr>
        <w:t xml:space="preserve"> </w:t>
      </w:r>
      <w:r w:rsidRPr="00825F00">
        <w:rPr>
          <w:rFonts w:asciiTheme="majorHAnsi" w:hAnsiTheme="majorHAnsi"/>
          <w:sz w:val="24"/>
          <w:szCs w:val="24"/>
        </w:rPr>
        <w:t xml:space="preserve">or contact </w:t>
      </w:r>
      <w:r w:rsidR="00B31C63">
        <w:rPr>
          <w:rFonts w:asciiTheme="majorHAnsi" w:hAnsiTheme="majorHAnsi"/>
          <w:sz w:val="24"/>
          <w:szCs w:val="24"/>
        </w:rPr>
        <w:t>Shawna Allooloo</w:t>
      </w:r>
      <w:r w:rsidRPr="00825F00">
        <w:rPr>
          <w:rFonts w:asciiTheme="majorHAnsi" w:hAnsiTheme="majorHAnsi"/>
          <w:sz w:val="24"/>
          <w:szCs w:val="24"/>
        </w:rPr>
        <w:t xml:space="preserve"> at </w:t>
      </w:r>
      <w:hyperlink r:id="rId11" w:history="1">
        <w:r w:rsidR="000B7AD8" w:rsidRPr="00051DBD">
          <w:rPr>
            <w:rStyle w:val="Hyperlink"/>
            <w:rFonts w:asciiTheme="majorHAnsi" w:hAnsiTheme="majorHAnsi"/>
            <w:sz w:val="24"/>
            <w:szCs w:val="24"/>
          </w:rPr>
          <w:t>administrator@nulf.ca</w:t>
        </w:r>
      </w:hyperlink>
      <w:r w:rsidR="000B7AD8">
        <w:rPr>
          <w:rFonts w:asciiTheme="majorHAnsi" w:hAnsiTheme="majorHAnsi"/>
          <w:sz w:val="24"/>
          <w:szCs w:val="24"/>
        </w:rPr>
        <w:t>.</w:t>
      </w:r>
    </w:p>
    <w:p w14:paraId="571BC251" w14:textId="77777777" w:rsidR="00825F00" w:rsidRPr="00825F00" w:rsidRDefault="00825F00" w:rsidP="00825F00">
      <w:pPr>
        <w:spacing w:after="0" w:line="240" w:lineRule="auto"/>
        <w:contextualSpacing/>
        <w:jc w:val="both"/>
        <w:rPr>
          <w:rFonts w:asciiTheme="majorHAnsi" w:hAnsiTheme="majorHAnsi"/>
          <w:sz w:val="24"/>
          <w:szCs w:val="24"/>
        </w:rPr>
      </w:pPr>
    </w:p>
    <w:p w14:paraId="1392A61B" w14:textId="5AA291A7" w:rsidR="00AC7ACD" w:rsidRDefault="00CD235A" w:rsidP="0070127A">
      <w:pPr>
        <w:spacing w:after="0" w:line="240" w:lineRule="auto"/>
        <w:jc w:val="center"/>
        <w:rPr>
          <w:rFonts w:ascii="Gadugi" w:eastAsia="Calibri" w:hAnsi="Gadugi" w:cs="Gadugi"/>
        </w:rPr>
      </w:pPr>
      <w:r w:rsidRPr="00CD235A">
        <w:rPr>
          <w:rFonts w:ascii="Gadugi" w:eastAsia="Calibri" w:hAnsi="Gadugi" w:cs="Gadugi"/>
        </w:rPr>
        <w:t>-30-</w:t>
      </w:r>
    </w:p>
    <w:p w14:paraId="29BA8C4F" w14:textId="74A587F7" w:rsidR="00E849DB" w:rsidRDefault="00E849DB" w:rsidP="0070127A">
      <w:pPr>
        <w:spacing w:after="0" w:line="240" w:lineRule="auto"/>
        <w:jc w:val="center"/>
        <w:rPr>
          <w:rFonts w:ascii="Gadugi" w:eastAsia="Calibri" w:hAnsi="Gadugi" w:cs="Gadugi"/>
        </w:rPr>
      </w:pPr>
    </w:p>
    <w:p w14:paraId="73F7D424" w14:textId="77777777" w:rsidR="00825F00" w:rsidRPr="00825F00" w:rsidRDefault="00825F00" w:rsidP="00825F00">
      <w:pPr>
        <w:spacing w:after="0" w:line="240" w:lineRule="auto"/>
        <w:contextualSpacing/>
        <w:jc w:val="both"/>
        <w:rPr>
          <w:rFonts w:asciiTheme="majorHAnsi" w:hAnsiTheme="majorHAnsi"/>
          <w:b/>
          <w:bCs/>
          <w:i/>
          <w:iCs/>
          <w:sz w:val="24"/>
          <w:szCs w:val="24"/>
        </w:rPr>
      </w:pPr>
      <w:r w:rsidRPr="00825F00">
        <w:rPr>
          <w:rFonts w:asciiTheme="majorHAnsi" w:hAnsiTheme="majorHAnsi"/>
          <w:b/>
          <w:bCs/>
          <w:i/>
          <w:iCs/>
          <w:sz w:val="24"/>
          <w:szCs w:val="24"/>
        </w:rPr>
        <w:t>About the Nunavut Law Foundation:</w:t>
      </w:r>
    </w:p>
    <w:p w14:paraId="05926CBB" w14:textId="77777777" w:rsidR="00825F00" w:rsidRPr="00825F00" w:rsidRDefault="00825F00" w:rsidP="00825F00">
      <w:pPr>
        <w:spacing w:after="0" w:line="240" w:lineRule="auto"/>
        <w:contextualSpacing/>
        <w:jc w:val="both"/>
        <w:rPr>
          <w:rFonts w:asciiTheme="majorHAnsi" w:hAnsiTheme="majorHAnsi"/>
          <w:i/>
          <w:iCs/>
          <w:sz w:val="24"/>
          <w:szCs w:val="24"/>
        </w:rPr>
      </w:pPr>
      <w:r w:rsidRPr="00825F00">
        <w:rPr>
          <w:rFonts w:asciiTheme="majorHAnsi" w:hAnsiTheme="majorHAnsi"/>
          <w:i/>
          <w:iCs/>
          <w:sz w:val="24"/>
          <w:szCs w:val="24"/>
        </w:rPr>
        <w:t>The Nunavut Law Foundation is a non-profit organization funded by the Law Society of Nunavut, representing all lawyers practicing law in the territory. Its mission is to support and promote the knowledge of law and the administration of justice in Nunavut.</w:t>
      </w:r>
    </w:p>
    <w:p w14:paraId="0D5E03B2" w14:textId="77777777" w:rsidR="00E849DB" w:rsidRPr="00CD235A" w:rsidRDefault="00E849DB" w:rsidP="00E849DB">
      <w:pPr>
        <w:spacing w:after="0" w:line="240" w:lineRule="auto"/>
        <w:rPr>
          <w:rFonts w:ascii="Gadugi" w:eastAsia="Calibri" w:hAnsi="Gadugi" w:cs="Gadugi"/>
        </w:rPr>
      </w:pPr>
    </w:p>
    <w:p w14:paraId="4D5EA28B" w14:textId="77777777" w:rsidR="00825F00" w:rsidRDefault="00825F00" w:rsidP="0070127A">
      <w:pPr>
        <w:spacing w:after="0" w:line="240" w:lineRule="auto"/>
        <w:rPr>
          <w:rFonts w:ascii="Gadugi" w:eastAsia="Calibri" w:hAnsi="Gadugi" w:cs="Gadugi"/>
          <w:b/>
          <w:bCs/>
        </w:rPr>
      </w:pPr>
      <w:r>
        <w:rPr>
          <w:rFonts w:ascii="Gadugi" w:eastAsia="Calibri" w:hAnsi="Gadugi" w:cs="Gadugi"/>
          <w:b/>
          <w:bCs/>
        </w:rPr>
        <w:t>Contact:</w:t>
      </w:r>
    </w:p>
    <w:p w14:paraId="6D4FCC1D" w14:textId="2D72D318" w:rsidR="00422E62" w:rsidRPr="00825F00" w:rsidRDefault="00BE7764" w:rsidP="0070127A">
      <w:pPr>
        <w:spacing w:after="0" w:line="240" w:lineRule="auto"/>
        <w:rPr>
          <w:rFonts w:asciiTheme="majorHAnsi" w:eastAsia="Calibri" w:hAnsiTheme="majorHAnsi" w:cs="Calibri"/>
          <w:b/>
          <w:bCs/>
        </w:rPr>
      </w:pPr>
      <w:r w:rsidRPr="00996201">
        <w:rPr>
          <w:rFonts w:ascii="Gadugi" w:eastAsia="Calibri" w:hAnsi="Gadugi" w:cs="Gadugi"/>
        </w:rPr>
        <w:t>Shawna Allooloo</w:t>
      </w:r>
      <w:r>
        <w:rPr>
          <w:rFonts w:ascii="Gadugi" w:eastAsia="Calibri" w:hAnsi="Gadugi" w:cs="Gadugi"/>
          <w:b/>
          <w:bCs/>
        </w:rPr>
        <w:t>,</w:t>
      </w:r>
      <w:r w:rsidR="006243ED" w:rsidRPr="00AC7ACD">
        <w:rPr>
          <w:rFonts w:asciiTheme="majorHAnsi" w:hAnsiTheme="majorHAnsi"/>
        </w:rPr>
        <w:t xml:space="preserve"> </w:t>
      </w:r>
      <w:r w:rsidR="00996201">
        <w:rPr>
          <w:rFonts w:asciiTheme="majorHAnsi" w:hAnsiTheme="majorHAnsi"/>
        </w:rPr>
        <w:t>A</w:t>
      </w:r>
      <w:r w:rsidR="006243ED" w:rsidRPr="00AC7ACD">
        <w:rPr>
          <w:rFonts w:asciiTheme="majorHAnsi" w:hAnsiTheme="majorHAnsi"/>
        </w:rPr>
        <w:t>dministrator</w:t>
      </w:r>
      <w:r w:rsidR="00A22EE3" w:rsidRPr="00AC7ACD">
        <w:rPr>
          <w:rFonts w:asciiTheme="majorHAnsi" w:hAnsiTheme="majorHAnsi"/>
        </w:rPr>
        <w:t xml:space="preserve"> </w:t>
      </w:r>
    </w:p>
    <w:p w14:paraId="2956708B" w14:textId="77777777" w:rsidR="00422E62" w:rsidRPr="00AC7ACD" w:rsidRDefault="00422E62" w:rsidP="0070127A">
      <w:pPr>
        <w:spacing w:after="0" w:line="240" w:lineRule="auto"/>
        <w:rPr>
          <w:rFonts w:asciiTheme="majorHAnsi" w:hAnsiTheme="majorHAnsi"/>
        </w:rPr>
      </w:pPr>
    </w:p>
    <w:p w14:paraId="49847443" w14:textId="29EF5177" w:rsidR="00787E4D" w:rsidRPr="00825F00" w:rsidRDefault="00052302" w:rsidP="0070127A">
      <w:pPr>
        <w:spacing w:after="0" w:line="240" w:lineRule="auto"/>
        <w:rPr>
          <w:rFonts w:asciiTheme="majorHAnsi" w:hAnsiTheme="majorHAnsi"/>
        </w:rPr>
      </w:pPr>
      <w:r w:rsidRPr="00AC7ACD">
        <w:rPr>
          <w:rFonts w:asciiTheme="majorHAnsi" w:hAnsiTheme="majorHAnsi"/>
          <w:lang w:val="fr-CA"/>
        </w:rPr>
        <w:sym w:font="Wingdings" w:char="F038"/>
      </w:r>
      <w:r w:rsidR="00A95274" w:rsidRPr="00825F00">
        <w:rPr>
          <w:rFonts w:asciiTheme="majorHAnsi" w:hAnsiTheme="majorHAnsi"/>
        </w:rPr>
        <w:t xml:space="preserve"> </w:t>
      </w:r>
      <w:hyperlink r:id="rId12" w:history="1">
        <w:r w:rsidR="004452AE" w:rsidRPr="00825F00">
          <w:rPr>
            <w:rStyle w:val="Hyperlink"/>
            <w:rFonts w:asciiTheme="majorHAnsi" w:hAnsiTheme="majorHAnsi"/>
          </w:rPr>
          <w:t>administrator@nulf.ca</w:t>
        </w:r>
      </w:hyperlink>
      <w:r w:rsidR="004452AE" w:rsidRPr="00825F00">
        <w:rPr>
          <w:rFonts w:asciiTheme="majorHAnsi" w:hAnsiTheme="majorHAnsi"/>
        </w:rPr>
        <w:t xml:space="preserve"> </w:t>
      </w:r>
      <w:r w:rsidRPr="00825F00">
        <w:rPr>
          <w:rStyle w:val="Hyperlink"/>
          <w:rFonts w:asciiTheme="majorHAnsi" w:hAnsiTheme="majorHAnsi"/>
        </w:rPr>
        <w:t xml:space="preserve"> </w:t>
      </w:r>
      <w:r w:rsidRPr="00AC7ACD">
        <w:rPr>
          <w:rStyle w:val="Hyperlink"/>
          <w:rFonts w:asciiTheme="majorHAnsi" w:hAnsiTheme="majorHAnsi"/>
          <w:color w:val="auto"/>
          <w:lang w:val="fr-CA"/>
        </w:rPr>
        <w:sym w:font="Symbol" w:char="F0B7"/>
      </w:r>
      <w:r w:rsidR="00365724" w:rsidRPr="00825F00">
        <w:rPr>
          <w:rStyle w:val="Hyperlink"/>
          <w:rFonts w:asciiTheme="majorHAnsi" w:hAnsiTheme="majorHAnsi"/>
          <w:color w:val="auto"/>
        </w:rPr>
        <w:t xml:space="preserve"> </w:t>
      </w:r>
      <w:r w:rsidRPr="00AC7ACD">
        <w:rPr>
          <w:rFonts w:asciiTheme="majorHAnsi" w:hAnsiTheme="majorHAnsi"/>
          <w:lang w:val="fr-CA"/>
        </w:rPr>
        <w:sym w:font="Wingdings" w:char="F02D"/>
      </w:r>
      <w:r w:rsidR="00A95274" w:rsidRPr="00825F00">
        <w:rPr>
          <w:rFonts w:asciiTheme="majorHAnsi" w:hAnsiTheme="majorHAnsi"/>
        </w:rPr>
        <w:t>P.O. Box 69, Iqaluit NU, X0A 0H0</w:t>
      </w:r>
      <w:r w:rsidR="00787E4D" w:rsidRPr="00825F00">
        <w:rPr>
          <w:rFonts w:asciiTheme="majorHAnsi" w:hAnsiTheme="majorHAnsi"/>
        </w:rPr>
        <w:t xml:space="preserve"> </w:t>
      </w:r>
    </w:p>
    <w:p w14:paraId="5D14FC99" w14:textId="092B6688" w:rsidR="00CA2658" w:rsidRPr="00825F00" w:rsidRDefault="00CA2658" w:rsidP="0070127A">
      <w:pPr>
        <w:spacing w:after="0" w:line="240" w:lineRule="auto"/>
        <w:rPr>
          <w:rFonts w:asciiTheme="majorHAnsi" w:hAnsiTheme="majorHAnsi"/>
        </w:rPr>
      </w:pPr>
    </w:p>
    <w:sectPr w:rsidR="00CA2658" w:rsidRPr="00825F00" w:rsidSect="000B7AD8">
      <w:type w:val="continuous"/>
      <w:pgSz w:w="12240" w:h="15840"/>
      <w:pgMar w:top="568" w:right="1296" w:bottom="720"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BCC"/>
    <w:multiLevelType w:val="multilevel"/>
    <w:tmpl w:val="9CFAA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546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43"/>
    <w:rsid w:val="00014DDA"/>
    <w:rsid w:val="00026BB7"/>
    <w:rsid w:val="00043867"/>
    <w:rsid w:val="00052302"/>
    <w:rsid w:val="000930E2"/>
    <w:rsid w:val="000A725B"/>
    <w:rsid w:val="000B7AD8"/>
    <w:rsid w:val="000C749F"/>
    <w:rsid w:val="000C761B"/>
    <w:rsid w:val="000E2D1F"/>
    <w:rsid w:val="000F1BF9"/>
    <w:rsid w:val="00100E9E"/>
    <w:rsid w:val="00110115"/>
    <w:rsid w:val="00121D55"/>
    <w:rsid w:val="00186FE4"/>
    <w:rsid w:val="002101CF"/>
    <w:rsid w:val="00247A9E"/>
    <w:rsid w:val="002767E5"/>
    <w:rsid w:val="002A291E"/>
    <w:rsid w:val="002A62E7"/>
    <w:rsid w:val="002B2D62"/>
    <w:rsid w:val="002E3343"/>
    <w:rsid w:val="002F3E36"/>
    <w:rsid w:val="0030335E"/>
    <w:rsid w:val="00353591"/>
    <w:rsid w:val="00365724"/>
    <w:rsid w:val="003678CD"/>
    <w:rsid w:val="003845DB"/>
    <w:rsid w:val="00390896"/>
    <w:rsid w:val="003A0FFF"/>
    <w:rsid w:val="003B15E7"/>
    <w:rsid w:val="003B3B27"/>
    <w:rsid w:val="003F49A1"/>
    <w:rsid w:val="00412930"/>
    <w:rsid w:val="00415DF5"/>
    <w:rsid w:val="00422E62"/>
    <w:rsid w:val="004240A7"/>
    <w:rsid w:val="004452AE"/>
    <w:rsid w:val="00447359"/>
    <w:rsid w:val="00457FE1"/>
    <w:rsid w:val="0046542B"/>
    <w:rsid w:val="004744DB"/>
    <w:rsid w:val="0048434F"/>
    <w:rsid w:val="004E6085"/>
    <w:rsid w:val="004F5781"/>
    <w:rsid w:val="00521641"/>
    <w:rsid w:val="0052454E"/>
    <w:rsid w:val="0055181E"/>
    <w:rsid w:val="00592E3F"/>
    <w:rsid w:val="00596B3E"/>
    <w:rsid w:val="005C2D53"/>
    <w:rsid w:val="005F203D"/>
    <w:rsid w:val="005F302E"/>
    <w:rsid w:val="006243ED"/>
    <w:rsid w:val="00624C95"/>
    <w:rsid w:val="006263C4"/>
    <w:rsid w:val="00627A49"/>
    <w:rsid w:val="006A53B8"/>
    <w:rsid w:val="006D3775"/>
    <w:rsid w:val="006D454E"/>
    <w:rsid w:val="006E6FD4"/>
    <w:rsid w:val="0070127A"/>
    <w:rsid w:val="00726EA2"/>
    <w:rsid w:val="0076676B"/>
    <w:rsid w:val="00770900"/>
    <w:rsid w:val="00787E4D"/>
    <w:rsid w:val="007A7905"/>
    <w:rsid w:val="007C0821"/>
    <w:rsid w:val="007C1BA8"/>
    <w:rsid w:val="007E1E9C"/>
    <w:rsid w:val="0080050E"/>
    <w:rsid w:val="00802386"/>
    <w:rsid w:val="008041FE"/>
    <w:rsid w:val="00816C77"/>
    <w:rsid w:val="00825F00"/>
    <w:rsid w:val="00854149"/>
    <w:rsid w:val="008A4D30"/>
    <w:rsid w:val="008C3353"/>
    <w:rsid w:val="008E296D"/>
    <w:rsid w:val="00922271"/>
    <w:rsid w:val="00923CBA"/>
    <w:rsid w:val="00943ED9"/>
    <w:rsid w:val="00982D8F"/>
    <w:rsid w:val="00994881"/>
    <w:rsid w:val="00996201"/>
    <w:rsid w:val="009B14B0"/>
    <w:rsid w:val="009F2403"/>
    <w:rsid w:val="009F3EF6"/>
    <w:rsid w:val="00A22EE3"/>
    <w:rsid w:val="00A25C1C"/>
    <w:rsid w:val="00A3186D"/>
    <w:rsid w:val="00A40C46"/>
    <w:rsid w:val="00A95274"/>
    <w:rsid w:val="00AA27E8"/>
    <w:rsid w:val="00AB3554"/>
    <w:rsid w:val="00AC7ACD"/>
    <w:rsid w:val="00AD5132"/>
    <w:rsid w:val="00B31C63"/>
    <w:rsid w:val="00B43912"/>
    <w:rsid w:val="00B51E9F"/>
    <w:rsid w:val="00B55E2E"/>
    <w:rsid w:val="00B649E6"/>
    <w:rsid w:val="00BE7764"/>
    <w:rsid w:val="00C61F85"/>
    <w:rsid w:val="00C74CC1"/>
    <w:rsid w:val="00C92BD0"/>
    <w:rsid w:val="00C95B9D"/>
    <w:rsid w:val="00CA2658"/>
    <w:rsid w:val="00CC373B"/>
    <w:rsid w:val="00CD235A"/>
    <w:rsid w:val="00CF5ABA"/>
    <w:rsid w:val="00D1451E"/>
    <w:rsid w:val="00D21B7C"/>
    <w:rsid w:val="00D301E1"/>
    <w:rsid w:val="00D408E3"/>
    <w:rsid w:val="00D54422"/>
    <w:rsid w:val="00D8088D"/>
    <w:rsid w:val="00D83993"/>
    <w:rsid w:val="00D90E07"/>
    <w:rsid w:val="00DA3F31"/>
    <w:rsid w:val="00DB0BED"/>
    <w:rsid w:val="00DC6113"/>
    <w:rsid w:val="00DE3E3C"/>
    <w:rsid w:val="00E724AB"/>
    <w:rsid w:val="00E849DB"/>
    <w:rsid w:val="00EC39AA"/>
    <w:rsid w:val="00EF19D5"/>
    <w:rsid w:val="00EF7A46"/>
    <w:rsid w:val="00F25E5D"/>
    <w:rsid w:val="00F42532"/>
    <w:rsid w:val="00F952F3"/>
    <w:rsid w:val="00FA2B05"/>
    <w:rsid w:val="00FC4011"/>
    <w:rsid w:val="00FD287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9991C"/>
  <w15:docId w15:val="{615FF55F-5765-44DC-8405-0785083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343"/>
    <w:rPr>
      <w:color w:val="0000FF"/>
      <w:u w:val="single"/>
    </w:rPr>
  </w:style>
  <w:style w:type="table" w:styleId="TableGrid">
    <w:name w:val="Table Grid"/>
    <w:basedOn w:val="TableNormal"/>
    <w:uiPriority w:val="59"/>
    <w:rsid w:val="002E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9E"/>
    <w:rPr>
      <w:rFonts w:ascii="Tahoma" w:hAnsi="Tahoma" w:cs="Tahoma"/>
      <w:sz w:val="16"/>
      <w:szCs w:val="16"/>
    </w:rPr>
  </w:style>
  <w:style w:type="paragraph" w:styleId="BodyText">
    <w:name w:val="Body Text"/>
    <w:basedOn w:val="Normal"/>
    <w:link w:val="BodyTextChar"/>
    <w:uiPriority w:val="99"/>
    <w:unhideWhenUsed/>
    <w:rsid w:val="002A291E"/>
    <w:pPr>
      <w:jc w:val="both"/>
    </w:pPr>
    <w:rPr>
      <w:rFonts w:ascii="Georgia" w:hAnsi="Georgia"/>
    </w:rPr>
  </w:style>
  <w:style w:type="character" w:customStyle="1" w:styleId="BodyTextChar">
    <w:name w:val="Body Text Char"/>
    <w:basedOn w:val="DefaultParagraphFont"/>
    <w:link w:val="BodyText"/>
    <w:uiPriority w:val="99"/>
    <w:rsid w:val="002A291E"/>
    <w:rPr>
      <w:rFonts w:ascii="Georgia" w:hAnsi="Georgia"/>
    </w:rPr>
  </w:style>
  <w:style w:type="character" w:styleId="CommentReference">
    <w:name w:val="annotation reference"/>
    <w:basedOn w:val="DefaultParagraphFont"/>
    <w:uiPriority w:val="99"/>
    <w:semiHidden/>
    <w:unhideWhenUsed/>
    <w:rsid w:val="00D408E3"/>
    <w:rPr>
      <w:sz w:val="16"/>
      <w:szCs w:val="16"/>
    </w:rPr>
  </w:style>
  <w:style w:type="paragraph" w:styleId="CommentText">
    <w:name w:val="annotation text"/>
    <w:basedOn w:val="Normal"/>
    <w:link w:val="CommentTextChar"/>
    <w:uiPriority w:val="99"/>
    <w:semiHidden/>
    <w:unhideWhenUsed/>
    <w:rsid w:val="00D408E3"/>
    <w:pPr>
      <w:spacing w:line="240" w:lineRule="auto"/>
    </w:pPr>
    <w:rPr>
      <w:sz w:val="20"/>
      <w:szCs w:val="20"/>
    </w:rPr>
  </w:style>
  <w:style w:type="character" w:customStyle="1" w:styleId="CommentTextChar">
    <w:name w:val="Comment Text Char"/>
    <w:basedOn w:val="DefaultParagraphFont"/>
    <w:link w:val="CommentText"/>
    <w:uiPriority w:val="99"/>
    <w:semiHidden/>
    <w:rsid w:val="00D408E3"/>
    <w:rPr>
      <w:sz w:val="20"/>
      <w:szCs w:val="20"/>
    </w:rPr>
  </w:style>
  <w:style w:type="paragraph" w:styleId="CommentSubject">
    <w:name w:val="annotation subject"/>
    <w:basedOn w:val="CommentText"/>
    <w:next w:val="CommentText"/>
    <w:link w:val="CommentSubjectChar"/>
    <w:uiPriority w:val="99"/>
    <w:semiHidden/>
    <w:unhideWhenUsed/>
    <w:rsid w:val="00D408E3"/>
    <w:rPr>
      <w:b/>
      <w:bCs/>
    </w:rPr>
  </w:style>
  <w:style w:type="character" w:customStyle="1" w:styleId="CommentSubjectChar">
    <w:name w:val="Comment Subject Char"/>
    <w:basedOn w:val="CommentTextChar"/>
    <w:link w:val="CommentSubject"/>
    <w:uiPriority w:val="99"/>
    <w:semiHidden/>
    <w:rsid w:val="00D408E3"/>
    <w:rPr>
      <w:b/>
      <w:bCs/>
      <w:sz w:val="20"/>
      <w:szCs w:val="20"/>
    </w:rPr>
  </w:style>
  <w:style w:type="character" w:styleId="UnresolvedMention">
    <w:name w:val="Unresolved Mention"/>
    <w:basedOn w:val="DefaultParagraphFont"/>
    <w:uiPriority w:val="99"/>
    <w:semiHidden/>
    <w:unhideWhenUsed/>
    <w:rsid w:val="0070127A"/>
    <w:rPr>
      <w:color w:val="605E5C"/>
      <w:shd w:val="clear" w:color="auto" w:fill="E1DFDD"/>
    </w:rPr>
  </w:style>
  <w:style w:type="paragraph" w:styleId="Revision">
    <w:name w:val="Revision"/>
    <w:hidden/>
    <w:uiPriority w:val="99"/>
    <w:semiHidden/>
    <w:rsid w:val="00854149"/>
    <w:pPr>
      <w:spacing w:after="0" w:line="240" w:lineRule="auto"/>
    </w:pPr>
  </w:style>
  <w:style w:type="character" w:styleId="Emphasis">
    <w:name w:val="Emphasis"/>
    <w:basedOn w:val="DefaultParagraphFont"/>
    <w:uiPriority w:val="20"/>
    <w:qFormat/>
    <w:rsid w:val="008541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4086">
      <w:bodyDiv w:val="1"/>
      <w:marLeft w:val="0"/>
      <w:marRight w:val="0"/>
      <w:marTop w:val="0"/>
      <w:marBottom w:val="0"/>
      <w:divBdr>
        <w:top w:val="none" w:sz="0" w:space="0" w:color="auto"/>
        <w:left w:val="none" w:sz="0" w:space="0" w:color="auto"/>
        <w:bottom w:val="none" w:sz="0" w:space="0" w:color="auto"/>
        <w:right w:val="none" w:sz="0" w:space="0" w:color="auto"/>
      </w:divBdr>
    </w:div>
    <w:div w:id="667094097">
      <w:bodyDiv w:val="1"/>
      <w:marLeft w:val="0"/>
      <w:marRight w:val="0"/>
      <w:marTop w:val="0"/>
      <w:marBottom w:val="0"/>
      <w:divBdr>
        <w:top w:val="none" w:sz="0" w:space="0" w:color="auto"/>
        <w:left w:val="none" w:sz="0" w:space="0" w:color="auto"/>
        <w:bottom w:val="none" w:sz="0" w:space="0" w:color="auto"/>
        <w:right w:val="none" w:sz="0" w:space="0" w:color="auto"/>
      </w:divBdr>
    </w:div>
    <w:div w:id="13001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or@nulf.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tor@nulf.ca" TargetMode="External"/><Relationship Id="rId5" Type="http://schemas.openxmlformats.org/officeDocument/2006/relationships/numbering" Target="numbering.xml"/><Relationship Id="rId10" Type="http://schemas.openxmlformats.org/officeDocument/2006/relationships/hyperlink" Target="http://www.nunavutlawfoundation.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74B3A1318C74A865CB7F474A1FC12" ma:contentTypeVersion="13" ma:contentTypeDescription="Create a new document." ma:contentTypeScope="" ma:versionID="1a39003e6a76b241ef986adb4f50054c">
  <xsd:schema xmlns:xsd="http://www.w3.org/2001/XMLSchema" xmlns:xs="http://www.w3.org/2001/XMLSchema" xmlns:p="http://schemas.microsoft.com/office/2006/metadata/properties" xmlns:ns2="2c0ed7f6-7069-49b8-aa6a-8bf403210c60" xmlns:ns3="e76e747e-5d7a-4124-907d-94874cefd736" targetNamespace="http://schemas.microsoft.com/office/2006/metadata/properties" ma:root="true" ma:fieldsID="5998eec55c591d68699d527f0f78e22f" ns2:_="" ns3:_="">
    <xsd:import namespace="2c0ed7f6-7069-49b8-aa6a-8bf403210c60"/>
    <xsd:import namespace="e76e747e-5d7a-4124-907d-94874cefd7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d7f6-7069-49b8-aa6a-8bf40321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747e-5d7a-4124-907d-94874cefd7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18304-ED7B-4E84-9682-9943A6E5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d7f6-7069-49b8-aa6a-8bf403210c60"/>
    <ds:schemaRef ds:uri="e76e747e-5d7a-4124-907d-94874cef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45659-D86F-4B03-AD1E-1369451C1ADF}">
  <ds:schemaRefs>
    <ds:schemaRef ds:uri="http://schemas.microsoft.com/sharepoint/v3/contenttype/forms"/>
  </ds:schemaRefs>
</ds:datastoreItem>
</file>

<file path=customXml/itemProps3.xml><?xml version="1.0" encoding="utf-8"?>
<ds:datastoreItem xmlns:ds="http://schemas.openxmlformats.org/officeDocument/2006/customXml" ds:itemID="{E32F7639-397A-4BA1-8A5E-9CE795570C6D}">
  <ds:schemaRefs>
    <ds:schemaRef ds:uri="http://schemas.openxmlformats.org/officeDocument/2006/bibliography"/>
  </ds:schemaRefs>
</ds:datastoreItem>
</file>

<file path=customXml/itemProps4.xml><?xml version="1.0" encoding="utf-8"?>
<ds:datastoreItem xmlns:ds="http://schemas.openxmlformats.org/officeDocument/2006/customXml" ds:itemID="{87A18948-C7B6-4EEC-A617-0808E44BD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544</Words>
  <Characters>2819</Characters>
  <Application>Microsoft Office Word</Application>
  <DocSecurity>0</DocSecurity>
  <Lines>281</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Nunavut Law Society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 Students</dc:creator>
  <cp:lastModifiedBy>Shawna Allooloo</cp:lastModifiedBy>
  <cp:revision>21</cp:revision>
  <cp:lastPrinted>2023-11-01T18:53:00Z</cp:lastPrinted>
  <dcterms:created xsi:type="dcterms:W3CDTF">2025-11-03T01:23:00Z</dcterms:created>
  <dcterms:modified xsi:type="dcterms:W3CDTF">2025-11-13T00:55:00Z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0x01010085F74B3A1318C74A865CB7F474A1FC12</vt:lpwstr>
  </property>
  <property fmtid="{D5CDD505-2E9C-101B-9397-08002B2CF9AE}" pid="3" name="GrammarlyDocumentId">
    <vt:lpwstr>fea0683455ee62306eba6e52e6c3c299262cc5e0d55e2ff3dbd62550b3e02536</vt:lpwstr>
  </property>
</Properties>
</file>