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589" w14:textId="77777777" w:rsidR="00081131" w:rsidRDefault="00081131" w:rsidP="00E00445">
      <w:pPr>
        <w:pStyle w:val="Default"/>
        <w:jc w:val="center"/>
      </w:pPr>
      <w:r>
        <w:drawing>
          <wp:inline distT="0" distB="0" distL="0" distR="0" wp14:anchorId="6442ABB1" wp14:editId="6CC19D69">
            <wp:extent cx="3168060" cy="775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3394" cy="791973"/>
                    </a:xfrm>
                    <a:prstGeom prst="rect">
                      <a:avLst/>
                    </a:prstGeom>
                    <a:noFill/>
                    <a:ln>
                      <a:noFill/>
                    </a:ln>
                  </pic:spPr>
                </pic:pic>
              </a:graphicData>
            </a:graphic>
          </wp:inline>
        </w:drawing>
      </w:r>
    </w:p>
    <w:p w14:paraId="4A6DA31E" w14:textId="77777777" w:rsidR="00504BA9" w:rsidRDefault="00504BA9" w:rsidP="00E00445">
      <w:pPr>
        <w:pStyle w:val="Default"/>
        <w:jc w:val="center"/>
      </w:pPr>
    </w:p>
    <w:p w14:paraId="6B179847" w14:textId="77777777" w:rsidR="001C3EF2" w:rsidRDefault="00081131" w:rsidP="00E00445">
      <w:pPr>
        <w:jc w:val="center"/>
        <w:rPr>
          <w:b/>
          <w:bCs/>
          <w:sz w:val="28"/>
          <w:szCs w:val="28"/>
        </w:rPr>
      </w:pPr>
      <w:r>
        <w:rPr>
          <w:b/>
          <w:bCs/>
          <w:sz w:val="28"/>
          <w:szCs w:val="28"/>
        </w:rPr>
        <w:t>Prix Lucien Ukaliannuk pour des études en droit ou liées au droit</w:t>
      </w:r>
    </w:p>
    <w:p w14:paraId="0339C898" w14:textId="77777777" w:rsidR="00081131" w:rsidRDefault="00081131" w:rsidP="00081131">
      <w:pPr>
        <w:pStyle w:val="Default"/>
      </w:pPr>
    </w:p>
    <w:p w14:paraId="5AD118CD" w14:textId="77777777" w:rsidR="00081131" w:rsidRDefault="00081131" w:rsidP="00081131">
      <w:pPr>
        <w:pStyle w:val="Default"/>
        <w:rPr>
          <w:sz w:val="22"/>
          <w:szCs w:val="22"/>
        </w:rPr>
      </w:pPr>
      <w:r>
        <w:rPr>
          <w:b/>
          <w:bCs/>
          <w:sz w:val="22"/>
          <w:szCs w:val="22"/>
        </w:rPr>
        <w:t>Lucien Ukaliannuk</w:t>
      </w:r>
      <w:r>
        <w:rPr>
          <w:sz w:val="22"/>
          <w:szCs w:val="22"/>
        </w:rPr>
        <w:t xml:space="preserve"> était un aîné inuit respecté dans la collectivité qui est décédé le 29 septembre 2007. Avant son décès, M. Ukaliannuk travaillait comme conseiller Inuit Qaujimajatuqangit au sein du ministère de la Justice à Iqaluit. Il a aussi été l’instructeur inuit en droit et mentor pour la première cohorte d’étudiants inscrits au programme de la faculté de droit Akitsiraq. M. Ukaliannuk a fait part de sa sagesse à une nouvelle génération qui s’est engagée à concrétiser la promesse du Nunavut et les normes et idéaux du Barreau du Nunavut. </w:t>
      </w:r>
    </w:p>
    <w:p w14:paraId="22B16969" w14:textId="77777777" w:rsidR="00081131" w:rsidRDefault="00081131" w:rsidP="00081131">
      <w:pPr>
        <w:pStyle w:val="Default"/>
        <w:rPr>
          <w:sz w:val="22"/>
          <w:szCs w:val="22"/>
        </w:rPr>
      </w:pPr>
    </w:p>
    <w:p w14:paraId="0B25B212" w14:textId="77777777" w:rsidR="00081131" w:rsidRDefault="00081131" w:rsidP="00081131">
      <w:r>
        <w:t>La Fondation du droit du Nunavut (la « fondation ») désire honorer la mémoire de M. Ukaliannuk avec ce prix et souligner son travail à titre de mentor précieux et de ressource de soutien et d’encouragement et ses efforts pour préserver et transmettre les lois, la culture et les connaissances traditionnelles des Inuits.</w:t>
      </w:r>
    </w:p>
    <w:p w14:paraId="402D169C" w14:textId="77777777" w:rsidR="00504BA9" w:rsidRDefault="008B6A8E" w:rsidP="00504BA9">
      <w:pPr>
        <w:rPr>
          <w:b/>
          <w:bCs/>
          <w:sz w:val="28"/>
          <w:szCs w:val="28"/>
          <w:u w:val="single"/>
        </w:rPr>
      </w:pPr>
      <w:r>
        <w:rPr>
          <w:b/>
          <w:bCs/>
          <w:sz w:val="28"/>
          <w:szCs w:val="28"/>
          <w:u w:val="single"/>
        </w:rPr>
        <w:t>Admissibilité</w:t>
      </w:r>
    </w:p>
    <w:p w14:paraId="1CC92FBF" w14:textId="77777777" w:rsidR="00081131" w:rsidRDefault="00081131" w:rsidP="00081131">
      <w:pPr>
        <w:pStyle w:val="Default"/>
        <w:rPr>
          <w:sz w:val="22"/>
          <w:szCs w:val="22"/>
        </w:rPr>
      </w:pPr>
      <w:r>
        <w:rPr>
          <w:sz w:val="22"/>
          <w:szCs w:val="22"/>
        </w:rPr>
        <w:t xml:space="preserve">Le prix est ouvert aux candidats qui fréquentent ou fréquenteront un établissement d’études postsecondaires pour participer aux programmes suivants ou qui effectuent le processus d’obtention de permis d’exercice du droit : </w:t>
      </w:r>
    </w:p>
    <w:p w14:paraId="6D397A64" w14:textId="77777777" w:rsidR="00081131" w:rsidRDefault="00081131" w:rsidP="00081131">
      <w:pPr>
        <w:pStyle w:val="Default"/>
        <w:spacing w:after="18"/>
        <w:rPr>
          <w:sz w:val="22"/>
          <w:szCs w:val="22"/>
        </w:rPr>
      </w:pPr>
    </w:p>
    <w:p w14:paraId="51193D85" w14:textId="77777777" w:rsidR="00081131" w:rsidRDefault="00081131" w:rsidP="006E1A73">
      <w:pPr>
        <w:pStyle w:val="Default"/>
        <w:spacing w:after="18"/>
        <w:ind w:firstLine="720"/>
        <w:rPr>
          <w:sz w:val="22"/>
          <w:szCs w:val="22"/>
        </w:rPr>
      </w:pPr>
      <w:r>
        <w:rPr>
          <w:sz w:val="22"/>
          <w:szCs w:val="22"/>
        </w:rPr>
        <w:t xml:space="preserve">a) École de droit dans une université du Canada </w:t>
      </w:r>
    </w:p>
    <w:p w14:paraId="505A066F" w14:textId="77777777" w:rsidR="00081131" w:rsidRDefault="00081131" w:rsidP="006E1A73">
      <w:pPr>
        <w:pStyle w:val="Default"/>
        <w:spacing w:after="18"/>
        <w:ind w:firstLine="720"/>
        <w:rPr>
          <w:sz w:val="22"/>
          <w:szCs w:val="22"/>
        </w:rPr>
      </w:pPr>
      <w:r>
        <w:rPr>
          <w:sz w:val="22"/>
          <w:szCs w:val="22"/>
        </w:rPr>
        <w:t xml:space="preserve">b) Stage en droit </w:t>
      </w:r>
    </w:p>
    <w:p w14:paraId="28B5B87A" w14:textId="77777777" w:rsidR="00081131" w:rsidRDefault="00081131" w:rsidP="006E1A73">
      <w:pPr>
        <w:pStyle w:val="Default"/>
        <w:spacing w:after="18"/>
        <w:ind w:firstLine="720"/>
        <w:rPr>
          <w:sz w:val="22"/>
          <w:szCs w:val="22"/>
        </w:rPr>
      </w:pPr>
      <w:r>
        <w:rPr>
          <w:sz w:val="22"/>
          <w:szCs w:val="22"/>
        </w:rPr>
        <w:t xml:space="preserve">c) Examens du barreau ou d’obtention de permis à exercer le droit </w:t>
      </w:r>
    </w:p>
    <w:p w14:paraId="5E72E63A" w14:textId="77777777" w:rsidR="00081131" w:rsidRDefault="00081131" w:rsidP="006E1A73">
      <w:pPr>
        <w:pStyle w:val="Default"/>
        <w:spacing w:after="18"/>
        <w:ind w:firstLine="720"/>
        <w:rPr>
          <w:sz w:val="22"/>
          <w:szCs w:val="22"/>
        </w:rPr>
      </w:pPr>
      <w:r>
        <w:rPr>
          <w:sz w:val="22"/>
          <w:szCs w:val="22"/>
        </w:rPr>
        <w:t xml:space="preserve">d) Cours en droit ou dans un domaine en lien avec la justice donnés par une université ou un collège </w:t>
      </w:r>
    </w:p>
    <w:p w14:paraId="78F72AF7" w14:textId="77777777" w:rsidR="00081131" w:rsidRDefault="00081131" w:rsidP="006E1A73">
      <w:pPr>
        <w:pStyle w:val="Default"/>
        <w:spacing w:after="18"/>
        <w:ind w:firstLine="720"/>
        <w:rPr>
          <w:sz w:val="22"/>
          <w:szCs w:val="22"/>
        </w:rPr>
      </w:pPr>
      <w:r>
        <w:rPr>
          <w:sz w:val="22"/>
          <w:szCs w:val="22"/>
        </w:rPr>
        <w:t xml:space="preserve">e) Études à la maîtrise ou au doctorat dans des domaines en lien avec la justice </w:t>
      </w:r>
    </w:p>
    <w:p w14:paraId="3D383526" w14:textId="77777777" w:rsidR="00081131" w:rsidRDefault="00081131" w:rsidP="006E1A73">
      <w:pPr>
        <w:pStyle w:val="Default"/>
        <w:ind w:firstLine="720"/>
        <w:rPr>
          <w:sz w:val="22"/>
          <w:szCs w:val="22"/>
        </w:rPr>
      </w:pPr>
      <w:r>
        <w:rPr>
          <w:sz w:val="22"/>
          <w:szCs w:val="22"/>
        </w:rPr>
        <w:t xml:space="preserve">f) Placement de travail temporaire ou stage au Nunavut </w:t>
      </w:r>
    </w:p>
    <w:p w14:paraId="305BD08B" w14:textId="77777777" w:rsidR="00504BA9" w:rsidRPr="006E1A73" w:rsidRDefault="00504BA9" w:rsidP="00504BA9">
      <w:pPr>
        <w:spacing w:before="240"/>
        <w:rPr>
          <w:b/>
          <w:bCs/>
          <w:sz w:val="28"/>
          <w:szCs w:val="28"/>
          <w:u w:val="single"/>
        </w:rPr>
      </w:pPr>
      <w:r>
        <w:rPr>
          <w:b/>
          <w:bCs/>
          <w:sz w:val="28"/>
          <w:szCs w:val="28"/>
          <w:u w:val="single"/>
        </w:rPr>
        <w:t>Qui peut poser sa candidature?</w:t>
      </w:r>
    </w:p>
    <w:p w14:paraId="4D5C20E3" w14:textId="47C84172" w:rsidR="00504BA9" w:rsidRPr="006E1A73" w:rsidRDefault="00504BA9" w:rsidP="00504BA9">
      <w:pPr>
        <w:rPr>
          <w:bCs/>
          <w:szCs w:val="28"/>
        </w:rPr>
      </w:pPr>
      <w:r>
        <w:rPr>
          <w:bCs/>
          <w:szCs w:val="28"/>
        </w:rPr>
        <w:t xml:space="preserve">Le prix est ouvert à tous, et accorde la priorité aux Inuits du Nunavut.  </w:t>
      </w:r>
    </w:p>
    <w:p w14:paraId="62668DBD" w14:textId="36B67613" w:rsidR="00504BA9" w:rsidRPr="00504BA9" w:rsidRDefault="00504BA9" w:rsidP="00504BA9">
      <w:pPr>
        <w:rPr>
          <w:bCs/>
          <w:i/>
          <w:szCs w:val="28"/>
        </w:rPr>
      </w:pPr>
      <w:r>
        <w:rPr>
          <w:bCs/>
          <w:i/>
          <w:szCs w:val="28"/>
        </w:rPr>
        <w:t xml:space="preserve">Veuillez consulter les </w:t>
      </w:r>
      <w:hyperlink r:id="rId5" w:history="1">
        <w:r>
          <w:rPr>
            <w:rStyle w:val="Hyperlink"/>
            <w:bCs/>
            <w:i/>
            <w:szCs w:val="28"/>
          </w:rPr>
          <w:t>modalités de référence</w:t>
        </w:r>
      </w:hyperlink>
      <w:r>
        <w:rPr>
          <w:bCs/>
          <w:i/>
          <w:szCs w:val="28"/>
        </w:rPr>
        <w:t xml:space="preserve"> pour plus de renseignements sur les critères d’admissibilité.</w:t>
      </w:r>
    </w:p>
    <w:p w14:paraId="13586D5F" w14:textId="77777777" w:rsidR="00E00445" w:rsidRPr="00E00445" w:rsidRDefault="00E00445" w:rsidP="00081131">
      <w:pPr>
        <w:rPr>
          <w:b/>
          <w:bCs/>
          <w:sz w:val="28"/>
          <w:szCs w:val="28"/>
          <w:u w:val="single"/>
        </w:rPr>
      </w:pPr>
      <w:r>
        <w:rPr>
          <w:b/>
          <w:bCs/>
          <w:sz w:val="28"/>
          <w:szCs w:val="28"/>
          <w:u w:val="single"/>
        </w:rPr>
        <w:t>Quel est le montant du prix Lucien Ukaliannuk?</w:t>
      </w:r>
    </w:p>
    <w:p w14:paraId="42688398" w14:textId="085E70DF" w:rsidR="00E00445" w:rsidRDefault="00E00445" w:rsidP="00081131">
      <w:pPr>
        <w:rPr>
          <w:bCs/>
          <w:szCs w:val="28"/>
        </w:rPr>
      </w:pPr>
      <w:r>
        <w:rPr>
          <w:bCs/>
          <w:szCs w:val="28"/>
        </w:rPr>
        <w:t>La fondation peut verser jusqu’à un total de 5 000 $ par trimestre aux personnes qui effectuent des études en droit ou dans un domaine en lien avec le droit.</w:t>
      </w:r>
    </w:p>
    <w:p w14:paraId="489FB425" w14:textId="1093379C" w:rsidR="00516B31" w:rsidRDefault="00516B31" w:rsidP="00081131">
      <w:pPr>
        <w:rPr>
          <w:bCs/>
          <w:szCs w:val="28"/>
        </w:rPr>
      </w:pPr>
      <w:r>
        <w:rPr>
          <w:bCs/>
          <w:szCs w:val="28"/>
        </w:rPr>
        <w:t>La fondation peut verser jusqu’à un total de 2 500 $ pour un stage en droit, l’examen du barreau ou pour l’obtention d’un permis à exercer le droit, les études à la maîtrise ou au doctorat dans des domaines en lien avec la justice et les placements de travail temporaires ou les stages au Nunavut.</w:t>
      </w:r>
    </w:p>
    <w:p w14:paraId="67EB3E5D" w14:textId="583A85D8" w:rsidR="00125EDA" w:rsidRDefault="00125EDA" w:rsidP="00125EDA">
      <w:pPr>
        <w:rPr>
          <w:bCs/>
          <w:i/>
          <w:szCs w:val="28"/>
        </w:rPr>
      </w:pPr>
      <w:r>
        <w:rPr>
          <w:bCs/>
          <w:i/>
          <w:szCs w:val="28"/>
        </w:rPr>
        <w:t xml:space="preserve">Veuillez consulter les </w:t>
      </w:r>
      <w:hyperlink r:id="rId6" w:history="1">
        <w:r>
          <w:rPr>
            <w:rStyle w:val="Hyperlink"/>
            <w:bCs/>
            <w:i/>
            <w:szCs w:val="28"/>
          </w:rPr>
          <w:t>modalités de référence</w:t>
        </w:r>
      </w:hyperlink>
      <w:r>
        <w:rPr>
          <w:bCs/>
          <w:i/>
          <w:szCs w:val="28"/>
        </w:rPr>
        <w:t xml:space="preserve"> pour plus de renseignements sur les catégories et les montants. </w:t>
      </w:r>
    </w:p>
    <w:p w14:paraId="749BE961" w14:textId="77777777" w:rsidR="0035226F" w:rsidRPr="00504BA9" w:rsidRDefault="0035226F" w:rsidP="00125EDA">
      <w:pPr>
        <w:rPr>
          <w:bCs/>
          <w:i/>
          <w:szCs w:val="28"/>
        </w:rPr>
      </w:pPr>
    </w:p>
    <w:p w14:paraId="3E8D2CE5" w14:textId="391ED53C" w:rsidR="00081131" w:rsidRDefault="00E00445" w:rsidP="00081131">
      <w:pPr>
        <w:rPr>
          <w:b/>
          <w:bCs/>
          <w:sz w:val="28"/>
          <w:szCs w:val="28"/>
          <w:u w:val="single"/>
        </w:rPr>
      </w:pPr>
      <w:r>
        <w:rPr>
          <w:b/>
          <w:bCs/>
          <w:sz w:val="28"/>
          <w:szCs w:val="28"/>
          <w:u w:val="single"/>
        </w:rPr>
        <w:t>Quelle est la prochaine date limite de dépôt de candidatures?</w:t>
      </w:r>
    </w:p>
    <w:p w14:paraId="49001C64" w14:textId="7AC923AD" w:rsidR="00E00445" w:rsidRDefault="00E00445" w:rsidP="00081131">
      <w:pPr>
        <w:rPr>
          <w:bCs/>
          <w:szCs w:val="28"/>
        </w:rPr>
      </w:pPr>
      <w:r>
        <w:rPr>
          <w:b/>
          <w:bCs/>
          <w:szCs w:val="28"/>
        </w:rPr>
        <w:t>Mardi 15 avril 2025</w:t>
      </w:r>
      <w:r>
        <w:rPr>
          <w:bCs/>
          <w:szCs w:val="28"/>
        </w:rPr>
        <w:t xml:space="preserve">. </w:t>
      </w:r>
    </w:p>
    <w:p w14:paraId="43519761" w14:textId="77777777" w:rsidR="00125EDA" w:rsidRDefault="00125EDA" w:rsidP="00081131">
      <w:pPr>
        <w:rPr>
          <w:bCs/>
          <w:szCs w:val="28"/>
        </w:rPr>
      </w:pPr>
    </w:p>
    <w:p w14:paraId="18EFC1F7" w14:textId="5A211C90" w:rsidR="00E00445" w:rsidRPr="00125EDA" w:rsidRDefault="00E00445" w:rsidP="00081131">
      <w:pPr>
        <w:rPr>
          <w:b/>
          <w:bCs/>
          <w:sz w:val="28"/>
          <w:szCs w:val="28"/>
          <w:u w:val="single"/>
        </w:rPr>
      </w:pPr>
      <w:r>
        <w:rPr>
          <w:b/>
          <w:bCs/>
          <w:sz w:val="28"/>
          <w:szCs w:val="28"/>
          <w:u w:val="single"/>
        </w:rPr>
        <w:t>Les candidatures doivent être envoyées à la Fondation du droit du Nunavut par :</w:t>
      </w:r>
    </w:p>
    <w:p w14:paraId="01E63B88" w14:textId="5553135E" w:rsidR="00516B31" w:rsidRDefault="00E00445" w:rsidP="0035226F">
      <w:pPr>
        <w:spacing w:after="0" w:line="240" w:lineRule="auto"/>
        <w:contextualSpacing/>
        <w:rPr>
          <w:bCs/>
          <w:szCs w:val="28"/>
        </w:rPr>
      </w:pPr>
      <w:r>
        <w:rPr>
          <w:bCs/>
          <w:szCs w:val="28"/>
        </w:rPr>
        <w:t xml:space="preserve">La poste </w:t>
        <w:tab/>
        <w:tab/>
        <w:t xml:space="preserve">Fondation du droit du Nunavut</w:t>
      </w:r>
    </w:p>
    <w:p w14:paraId="66229251" w14:textId="54815D54" w:rsidR="00516B31" w:rsidRDefault="00516B31" w:rsidP="0035226F">
      <w:pPr>
        <w:spacing w:after="0" w:line="240" w:lineRule="auto"/>
        <w:ind w:left="1440"/>
        <w:contextualSpacing/>
        <w:rPr>
          <w:bCs/>
          <w:szCs w:val="28"/>
        </w:rPr>
      </w:pPr>
      <w:r>
        <w:rPr>
          <w:bCs/>
          <w:szCs w:val="28"/>
        </w:rPr>
        <w:t xml:space="preserve">A/s du Barreau du Nunavut </w:t>
      </w:r>
    </w:p>
    <w:p w14:paraId="40F0EDD5" w14:textId="4FB4CCD3" w:rsidR="00E00445" w:rsidRDefault="00504BA9" w:rsidP="0035226F">
      <w:pPr>
        <w:spacing w:after="0" w:line="240" w:lineRule="auto"/>
        <w:ind w:left="1440"/>
        <w:contextualSpacing/>
        <w:rPr>
          <w:bCs/>
          <w:szCs w:val="28"/>
        </w:rPr>
      </w:pPr>
      <w:r>
        <w:rPr>
          <w:bCs/>
          <w:szCs w:val="28"/>
        </w:rPr>
        <w:t>C-917 Nunavut Drive, 3</w:t>
      </w:r>
      <w:r>
        <w:rPr>
          <w:bCs/>
          <w:szCs w:val="28"/>
          <w:vertAlign w:val="superscript"/>
        </w:rPr>
        <w:t>e</w:t>
      </w:r>
      <w:r>
        <w:rPr>
          <w:bCs/>
          <w:szCs w:val="28"/>
        </w:rPr>
        <w:t xml:space="preserve"> étage, unité B</w:t>
      </w:r>
    </w:p>
    <w:p w14:paraId="75E0DAB1" w14:textId="77777777" w:rsidR="00504BA9" w:rsidRDefault="00504BA9" w:rsidP="0035226F">
      <w:pPr>
        <w:spacing w:after="0" w:line="240" w:lineRule="auto"/>
        <w:contextualSpacing/>
        <w:rPr>
          <w:bCs/>
          <w:szCs w:val="28"/>
        </w:rPr>
      </w:pPr>
      <w:r>
        <w:rPr>
          <w:bCs/>
          <w:szCs w:val="28"/>
        </w:rPr>
        <w:tab/>
        <w:tab/>
        <w:t>Iqaluit, NU  X0A 3H0</w:t>
      </w:r>
    </w:p>
    <w:p w14:paraId="2DAF256A" w14:textId="77777777" w:rsidR="0035226F" w:rsidRDefault="0035226F" w:rsidP="0035226F">
      <w:pPr>
        <w:spacing w:after="0" w:line="240" w:lineRule="auto"/>
        <w:contextualSpacing/>
        <w:rPr>
          <w:bCs/>
          <w:szCs w:val="28"/>
        </w:rPr>
      </w:pPr>
    </w:p>
    <w:p w14:paraId="4E32C218" w14:textId="198F68AB" w:rsidR="00504BA9" w:rsidRDefault="00504BA9" w:rsidP="0035226F">
      <w:pPr>
        <w:spacing w:after="0" w:line="240" w:lineRule="auto"/>
        <w:contextualSpacing/>
        <w:rPr>
          <w:bCs/>
          <w:szCs w:val="28"/>
        </w:rPr>
      </w:pPr>
      <w:r>
        <w:rPr>
          <w:bCs/>
          <w:szCs w:val="28"/>
        </w:rPr>
        <w:t>Télécopieur</w:t>
        <w:tab/>
        <w:tab/>
        <w:t>(867) 979-2333</w:t>
      </w:r>
    </w:p>
    <w:p w14:paraId="7DE05CAD" w14:textId="77777777" w:rsidR="0035226F" w:rsidRDefault="0035226F" w:rsidP="0035226F">
      <w:pPr>
        <w:spacing w:after="0" w:line="240" w:lineRule="auto"/>
        <w:contextualSpacing/>
        <w:rPr>
          <w:bCs/>
          <w:szCs w:val="28"/>
        </w:rPr>
      </w:pPr>
    </w:p>
    <w:p w14:paraId="0C4CEE0F" w14:textId="333B1D50" w:rsidR="00E00445" w:rsidRPr="00E00445" w:rsidRDefault="00E00445" w:rsidP="0035226F">
      <w:pPr>
        <w:spacing w:after="0" w:line="240" w:lineRule="auto"/>
        <w:contextualSpacing/>
        <w:rPr>
          <w:bCs/>
          <w:szCs w:val="28"/>
        </w:rPr>
      </w:pPr>
      <w:r>
        <w:rPr>
          <w:bCs/>
          <w:szCs w:val="28"/>
        </w:rPr>
        <w:t>Courriel</w:t>
        <w:tab/>
        <w:tab/>
        <w:t>administrator@nulf.ca</w:t>
      </w:r>
    </w:p>
    <w:p w14:paraId="5C529B05" w14:textId="77777777" w:rsidR="0035226F" w:rsidRDefault="0035226F" w:rsidP="00081131">
      <w:pPr>
        <w:pStyle w:val="Default"/>
      </w:pPr>
    </w:p>
    <w:p w14:paraId="7E557908" w14:textId="23505827" w:rsidR="00081131" w:rsidRDefault="00504BA9" w:rsidP="00081131">
      <w:pPr>
        <w:pStyle w:val="Default"/>
      </w:pPr>
      <w:r>
        <w:t>Site Web</w:t>
        <w:tab/>
      </w:r>
      <w:hyperlink r:id="rId7" w:history="1">
        <w:r>
          <w:rPr>
            <w:rStyle w:val="Hyperlink"/>
          </w:rPr>
          <w:t>Prix Lucien Ukaliannuk – Fondation du droit du Nunavut</w:t>
        </w:r>
      </w:hyperlink>
    </w:p>
    <w:p w14:paraId="301121F7" w14:textId="77777777" w:rsidR="00504BA9" w:rsidRDefault="00504BA9" w:rsidP="00081131">
      <w:pPr>
        <w:pStyle w:val="Default"/>
        <w:rPr>
          <w:sz w:val="22"/>
          <w:szCs w:val="22"/>
        </w:rPr>
      </w:pPr>
    </w:p>
    <w:p w14:paraId="56BCA5F5" w14:textId="77777777" w:rsidR="0035226F" w:rsidRDefault="0035226F" w:rsidP="00081131">
      <w:pPr>
        <w:rPr>
          <w:sz w:val="28"/>
          <w:szCs w:val="28"/>
        </w:rPr>
      </w:pPr>
    </w:p>
    <w:p w14:paraId="1C50D687" w14:textId="1E3788BD" w:rsidR="00081131" w:rsidRPr="0035226F" w:rsidRDefault="00504BA9" w:rsidP="00081131">
      <w:pPr>
        <w:rPr>
          <w:sz w:val="28"/>
          <w:szCs w:val="28"/>
        </w:rPr>
      </w:pPr>
      <w:r>
        <w:rPr>
          <w:sz w:val="28"/>
          <w:szCs w:val="28"/>
        </w:rPr>
        <w:t xml:space="preserve">Si vous avez des questions ou si vous avez besoin d’aide relativement à votre demande, communiquez avec l’administrateur :  </w:t>
      </w:r>
      <w:hyperlink r:id="rId8" w:history="1">
        <w:r>
          <w:rPr>
            <w:rStyle w:val="Hyperlink"/>
            <w:sz w:val="28"/>
            <w:szCs w:val="28"/>
            <w:u w:val="none"/>
          </w:rPr>
          <w:t>administrator@nulf.ca</w:t>
        </w:r>
      </w:hyperlink>
      <w:r>
        <w:rPr>
          <w:sz w:val="28"/>
          <w:szCs w:val="28"/>
        </w:rPr>
        <w:t xml:space="preserve">. </w:t>
      </w:r>
    </w:p>
    <w:sectPr w:rsidR="00081131" w:rsidRPr="0035226F" w:rsidSect="00C1266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31"/>
    <w:rsid w:val="000739DB"/>
    <w:rsid w:val="00081131"/>
    <w:rsid w:val="00125EDA"/>
    <w:rsid w:val="001C3EF2"/>
    <w:rsid w:val="0035226F"/>
    <w:rsid w:val="00504BA9"/>
    <w:rsid w:val="00516B31"/>
    <w:rsid w:val="006E1A73"/>
    <w:rsid w:val="008B6A8E"/>
    <w:rsid w:val="00B674C7"/>
    <w:rsid w:val="00C12668"/>
    <w:rsid w:val="00E00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4BF1"/>
  <w15:chartTrackingRefBased/>
  <w15:docId w15:val="{953F73C2-F56C-41C4-8912-0A71591C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fr-ca" w:bidi="fr-c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13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E1A73"/>
    <w:rPr>
      <w:color w:val="0563C1" w:themeColor="hyperlink"/>
      <w:u w:val="single"/>
    </w:rPr>
  </w:style>
  <w:style w:type="paragraph" w:styleId="Revision">
    <w:name w:val="Revision"/>
    <w:hidden/>
    <w:uiPriority w:val="99"/>
    <w:semiHidden/>
    <w:rsid w:val="00516B31"/>
    <w:pPr>
      <w:spacing w:after="0" w:line="240" w:lineRule="auto"/>
    </w:pPr>
  </w:style>
  <w:style w:type="character" w:styleId="UnresolvedMention">
    <w:name w:val="Unresolved Mention"/>
    <w:basedOn w:val="DefaultParagraphFont"/>
    <w:uiPriority w:val="99"/>
    <w:semiHidden/>
    <w:unhideWhenUsed/>
    <w:rsid w:val="0012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Relationships xmlns="http://schemas.openxmlformats.org/package/2006/relationships"><Relationship Id="rId8" Type="http://schemas.openxmlformats.org/officeDocument/2006/relationships/hyperlink" Target="mailto:administrator@nulf.ca"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nunavutlawfoundation.ca/lucien-ukaliannuk-award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navutlawfoundation.ca/wp-content/uploads/2022/06/LU_Terms_of_Reference_June_2014.pdf" TargetMode="External"/><Relationship Id="rId11" Type="http://schemas.openxmlformats.org/officeDocument/2006/relationships/customXml" Target="../customXml/item1.xml"/><Relationship Id="rId5" Type="http://schemas.openxmlformats.org/officeDocument/2006/relationships/hyperlink" Target="https://www.nunavutlawfoundation.ca/wp-content/uploads/2022/06/LU_Terms_of_Reference_June_2014.pdf"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92DB30C061A4085D4602D7DFC179E" ma:contentTypeVersion="19" ma:contentTypeDescription="Crée un document." ma:contentTypeScope="" ma:versionID="5656dbd9b49b94f174a070c4496af3bf">
  <xsd:schema xmlns:xsd="http://www.w3.org/2001/XMLSchema" xmlns:xs="http://www.w3.org/2001/XMLSchema" xmlns:p="http://schemas.microsoft.com/office/2006/metadata/properties" xmlns:ns2="0215dc1c-9e44-4683-8b21-a2cb4bd9e868" xmlns:ns3="3361159d-c9a9-41e6-a5ec-301fa50a86e7" targetNamespace="http://schemas.microsoft.com/office/2006/metadata/properties" ma:root="true" ma:fieldsID="f6317916df9b1241abc6a1a2164bee71" ns2:_="" ns3:_="">
    <xsd:import namespace="0215dc1c-9e44-4683-8b21-a2cb4bd9e868"/>
    <xsd:import namespace="3361159d-c9a9-41e6-a5ec-301fa50a86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5dc1c-9e44-4683-8b21-a2cb4bd9e86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3c40ec7-bfa8-4a07-8aa7-b0a399626420}" ma:internalName="TaxCatchAll" ma:showField="CatchAllData" ma:web="0215dc1c-9e44-4683-8b21-a2cb4bd9e8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61159d-c9a9-41e6-a5ec-301fa50a86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b13654-9daf-4ec3-b0c0-6e6feb6491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61159d-c9a9-41e6-a5ec-301fa50a86e7">
      <Terms xmlns="http://schemas.microsoft.com/office/infopath/2007/PartnerControls"/>
    </lcf76f155ced4ddcb4097134ff3c332f>
    <TaxCatchAll xmlns="0215dc1c-9e44-4683-8b21-a2cb4bd9e868" xsi:nil="true"/>
  </documentManagement>
</p:properties>
</file>

<file path=customXml/itemProps1.xml><?xml version="1.0" encoding="utf-8"?>
<ds:datastoreItem xmlns:ds="http://schemas.openxmlformats.org/officeDocument/2006/customXml" ds:itemID="{C8DBB1D4-8AF6-461F-8482-AF5AB517BE6C}"/>
</file>

<file path=customXml/itemProps2.xml><?xml version="1.0" encoding="utf-8"?>
<ds:datastoreItem xmlns:ds="http://schemas.openxmlformats.org/officeDocument/2006/customXml" ds:itemID="{BC8D8906-BA55-4507-9A6F-A3185A9D4AFA}"/>
</file>

<file path=customXml/itemProps3.xml><?xml version="1.0" encoding="utf-8"?>
<ds:datastoreItem xmlns:ds="http://schemas.openxmlformats.org/officeDocument/2006/customXml" ds:itemID="{05BEB41B-1AD1-44DD-8E42-8FA9DEF8ED9B}"/>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Allooloo</dc:creator>
  <cp:keywords/>
  <dc:description/>
  <cp:lastModifiedBy>Nalini Vaddapalli</cp:lastModifiedBy>
  <cp:revision>3</cp:revision>
  <dcterms:created xsi:type="dcterms:W3CDTF">2025-03-24T03:56:00Z</dcterms:created>
  <dcterms:modified xsi:type="dcterms:W3CDTF">2025-03-24T19:15:00Z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0x01010060792DB30C061A4085D4602D7DFC179E</vt:lpwstr>
  </property>
</Properties>
</file>